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31910" w14:textId="4D5A37AF" w:rsidR="007F7E63" w:rsidRPr="00B556BC" w:rsidRDefault="007F7E63" w:rsidP="007F7E63">
      <w:pPr>
        <w:rPr>
          <w:b/>
          <w:bCs/>
          <w:szCs w:val="24"/>
        </w:rPr>
      </w:pPr>
      <w:bookmarkStart w:id="0" w:name="bookmark0"/>
      <w:r w:rsidRPr="00B556BC">
        <w:rPr>
          <w:b/>
          <w:bCs/>
          <w:szCs w:val="24"/>
        </w:rPr>
        <w:t>KOVTP haldusteenuse leping</w:t>
      </w:r>
      <w:bookmarkEnd w:id="0"/>
    </w:p>
    <w:p w14:paraId="3636F742" w14:textId="77777777" w:rsidR="00B84A0F" w:rsidRDefault="00B84A0F" w:rsidP="007F7E63">
      <w:pPr>
        <w:rPr>
          <w:b/>
          <w:bCs/>
          <w:szCs w:val="24"/>
        </w:rPr>
      </w:pPr>
    </w:p>
    <w:p w14:paraId="2CEA67AA" w14:textId="6E417BF1" w:rsidR="007F7E63" w:rsidRPr="00223B17" w:rsidRDefault="00E67B09" w:rsidP="007F7E63">
      <w:pPr>
        <w:rPr>
          <w:szCs w:val="24"/>
        </w:rPr>
      </w:pPr>
      <w:r>
        <w:rPr>
          <w:b/>
          <w:bCs/>
          <w:szCs w:val="24"/>
        </w:rPr>
        <w:t>X</w:t>
      </w:r>
      <w:r w:rsidR="007F7E63" w:rsidRPr="00B556BC">
        <w:rPr>
          <w:bCs/>
          <w:szCs w:val="24"/>
        </w:rPr>
        <w:t>,</w:t>
      </w:r>
      <w:r w:rsidR="00713266">
        <w:rPr>
          <w:szCs w:val="24"/>
        </w:rPr>
        <w:t xml:space="preserve"> registrikoodiga </w:t>
      </w:r>
      <w:r>
        <w:t>X</w:t>
      </w:r>
      <w:r w:rsidR="00713266">
        <w:rPr>
          <w:bCs/>
          <w:szCs w:val="24"/>
          <w:lang w:val="x-none"/>
        </w:rPr>
        <w:t>, asukohaga</w:t>
      </w:r>
      <w:r w:rsidR="00392C63">
        <w:rPr>
          <w:bCs/>
          <w:szCs w:val="24"/>
        </w:rPr>
        <w:t xml:space="preserve"> </w:t>
      </w:r>
      <w:r>
        <w:rPr>
          <w:bCs/>
          <w:szCs w:val="24"/>
        </w:rPr>
        <w:t>X</w:t>
      </w:r>
      <w:r w:rsidR="00713266" w:rsidRPr="00713266">
        <w:t>,</w:t>
      </w:r>
      <w:r w:rsidR="007F7E63" w:rsidRPr="00B556BC">
        <w:rPr>
          <w:szCs w:val="24"/>
        </w:rPr>
        <w:t xml:space="preserve"> mida esindab põhimää</w:t>
      </w:r>
      <w:r w:rsidR="00B84A0F">
        <w:rPr>
          <w:szCs w:val="24"/>
        </w:rPr>
        <w:t xml:space="preserve">ruse alusel </w:t>
      </w:r>
      <w:r>
        <w:rPr>
          <w:szCs w:val="24"/>
        </w:rPr>
        <w:t>X</w:t>
      </w:r>
      <w:r w:rsidR="00392C63">
        <w:rPr>
          <w:szCs w:val="24"/>
        </w:rPr>
        <w:t xml:space="preserve"> </w:t>
      </w:r>
      <w:r w:rsidR="007F7E63" w:rsidRPr="00B556BC">
        <w:rPr>
          <w:szCs w:val="24"/>
        </w:rPr>
        <w:t>(edaspidi</w:t>
      </w:r>
      <w:r w:rsidR="007F7E63" w:rsidRPr="00B556BC">
        <w:rPr>
          <w:i/>
          <w:iCs/>
          <w:szCs w:val="24"/>
        </w:rPr>
        <w:t xml:space="preserve"> Tellija)</w:t>
      </w:r>
      <w:r w:rsidR="007F7E63" w:rsidRPr="00B556BC">
        <w:rPr>
          <w:szCs w:val="24"/>
        </w:rPr>
        <w:t xml:space="preserve"> ja</w:t>
      </w:r>
    </w:p>
    <w:p w14:paraId="3797BDA0" w14:textId="77777777" w:rsidR="007F7E63" w:rsidRPr="00223B17" w:rsidRDefault="007F7E63" w:rsidP="007F7E63">
      <w:pPr>
        <w:rPr>
          <w:szCs w:val="24"/>
        </w:rPr>
      </w:pPr>
    </w:p>
    <w:p w14:paraId="1F038952" w14:textId="3B6F5B55" w:rsidR="00774BAE" w:rsidRDefault="00ED7F43" w:rsidP="00774BAE">
      <w:pPr>
        <w:rPr>
          <w:szCs w:val="24"/>
        </w:rPr>
      </w:pPr>
      <w:r>
        <w:rPr>
          <w:b/>
          <w:bCs/>
          <w:szCs w:val="24"/>
        </w:rPr>
        <w:t>Novian Eesti OÜ</w:t>
      </w:r>
      <w:r w:rsidR="00774BAE">
        <w:rPr>
          <w:b/>
          <w:bCs/>
          <w:szCs w:val="24"/>
        </w:rPr>
        <w:t>,</w:t>
      </w:r>
      <w:r w:rsidR="00B46718">
        <w:rPr>
          <w:szCs w:val="24"/>
        </w:rPr>
        <w:t xml:space="preserve"> registrikoodiga 14552803</w:t>
      </w:r>
      <w:r w:rsidR="00774BAE">
        <w:rPr>
          <w:szCs w:val="24"/>
        </w:rPr>
        <w:t xml:space="preserve">, asukohaga </w:t>
      </w:r>
      <w:r>
        <w:rPr>
          <w:szCs w:val="24"/>
        </w:rPr>
        <w:t>Pärnu maantee 186</w:t>
      </w:r>
      <w:r w:rsidR="00774BAE">
        <w:rPr>
          <w:szCs w:val="24"/>
        </w:rPr>
        <w:t xml:space="preserve">, </w:t>
      </w:r>
      <w:r>
        <w:rPr>
          <w:szCs w:val="24"/>
        </w:rPr>
        <w:t>11314</w:t>
      </w:r>
      <w:r w:rsidR="00B46718">
        <w:rPr>
          <w:szCs w:val="24"/>
        </w:rPr>
        <w:t xml:space="preserve"> Tallinn, keda</w:t>
      </w:r>
      <w:r w:rsidR="00774BAE">
        <w:rPr>
          <w:szCs w:val="24"/>
        </w:rPr>
        <w:t xml:space="preserve"> esindab põhikirja alusel juhatuse liige </w:t>
      </w:r>
      <w:r w:rsidR="00B46718">
        <w:rPr>
          <w:szCs w:val="24"/>
        </w:rPr>
        <w:t>Gytis Umantas</w:t>
      </w:r>
      <w:r w:rsidR="00C71205" w:rsidRPr="00C71205">
        <w:rPr>
          <w:szCs w:val="24"/>
        </w:rPr>
        <w:t xml:space="preserve"> </w:t>
      </w:r>
      <w:r w:rsidR="00774BAE">
        <w:rPr>
          <w:szCs w:val="24"/>
        </w:rPr>
        <w:t>(edaspidi</w:t>
      </w:r>
      <w:r w:rsidR="00774BAE">
        <w:rPr>
          <w:i/>
          <w:iCs/>
          <w:szCs w:val="24"/>
        </w:rPr>
        <w:t xml:space="preserve"> Täitja),</w:t>
      </w:r>
      <w:r w:rsidR="00774BAE">
        <w:rPr>
          <w:szCs w:val="24"/>
        </w:rPr>
        <w:t xml:space="preserve"> keda nimetatakse edaspidi käesolevas lepingus</w:t>
      </w:r>
      <w:r w:rsidR="00774BAE">
        <w:rPr>
          <w:i/>
          <w:iCs/>
          <w:szCs w:val="24"/>
        </w:rPr>
        <w:t xml:space="preserve"> Pool</w:t>
      </w:r>
      <w:r w:rsidR="00774BAE">
        <w:rPr>
          <w:szCs w:val="24"/>
        </w:rPr>
        <w:t xml:space="preserve"> või koos</w:t>
      </w:r>
      <w:r w:rsidR="00774BAE">
        <w:rPr>
          <w:i/>
          <w:iCs/>
          <w:szCs w:val="24"/>
        </w:rPr>
        <w:t xml:space="preserve"> Pooled,</w:t>
      </w:r>
      <w:r w:rsidR="00774BAE">
        <w:rPr>
          <w:szCs w:val="24"/>
        </w:rPr>
        <w:t xml:space="preserve"> sõlmisid käesoleva haldusteenuse lepingu (edaspidi</w:t>
      </w:r>
      <w:r w:rsidR="00774BAE">
        <w:rPr>
          <w:i/>
          <w:iCs/>
          <w:szCs w:val="24"/>
        </w:rPr>
        <w:t xml:space="preserve"> Leping)</w:t>
      </w:r>
      <w:r w:rsidR="00774BAE">
        <w:rPr>
          <w:szCs w:val="24"/>
        </w:rPr>
        <w:t xml:space="preserve"> alljärgnevas:</w:t>
      </w:r>
    </w:p>
    <w:p w14:paraId="1B43C76D" w14:textId="77777777" w:rsidR="007F7E63" w:rsidRPr="00223B17" w:rsidRDefault="007F7E63" w:rsidP="007F7E63">
      <w:pPr>
        <w:rPr>
          <w:szCs w:val="24"/>
        </w:rPr>
      </w:pPr>
    </w:p>
    <w:p w14:paraId="124669F5" w14:textId="77777777" w:rsidR="007F7E63" w:rsidRPr="00223B17" w:rsidRDefault="007F7E63" w:rsidP="007F7E63">
      <w:pPr>
        <w:numPr>
          <w:ilvl w:val="0"/>
          <w:numId w:val="3"/>
        </w:numPr>
        <w:rPr>
          <w:b/>
          <w:bCs/>
          <w:szCs w:val="24"/>
        </w:rPr>
      </w:pPr>
      <w:bookmarkStart w:id="1" w:name="bookmark1"/>
      <w:r w:rsidRPr="00223B17">
        <w:rPr>
          <w:b/>
          <w:bCs/>
          <w:szCs w:val="24"/>
        </w:rPr>
        <w:t>Lepingu eesmärk</w:t>
      </w:r>
      <w:bookmarkEnd w:id="1"/>
    </w:p>
    <w:p w14:paraId="325B88D0" w14:textId="34CC010F" w:rsidR="007F7E63" w:rsidRPr="00223B17" w:rsidRDefault="007F7E63" w:rsidP="007F7E63">
      <w:pPr>
        <w:rPr>
          <w:szCs w:val="24"/>
        </w:rPr>
      </w:pPr>
      <w:r w:rsidRPr="00223B17">
        <w:rPr>
          <w:szCs w:val="24"/>
        </w:rPr>
        <w:t xml:space="preserve">Lepingu eesmärgiks on kohaliku omavalitsuse teenusportaali (edaspidi KOVTP) kasutamine Tellija poolt ning Täitjapoolse KOVTP kasutajatoe, majutusteenuse ja </w:t>
      </w:r>
      <w:r w:rsidR="001F2EB7">
        <w:rPr>
          <w:szCs w:val="24"/>
        </w:rPr>
        <w:t xml:space="preserve">riistvara </w:t>
      </w:r>
      <w:r w:rsidRPr="00223B17">
        <w:rPr>
          <w:szCs w:val="24"/>
        </w:rPr>
        <w:t>halduse osutamine (edaspidi Teenus).</w:t>
      </w:r>
    </w:p>
    <w:p w14:paraId="7C9C5EDD" w14:textId="77777777" w:rsidR="007F7E63" w:rsidRPr="00223B17" w:rsidRDefault="007F7E63" w:rsidP="007F7E63">
      <w:pPr>
        <w:rPr>
          <w:szCs w:val="24"/>
        </w:rPr>
      </w:pPr>
    </w:p>
    <w:p w14:paraId="15F0332F" w14:textId="77777777" w:rsidR="007F7E63" w:rsidRPr="00223B17" w:rsidRDefault="007F7E63" w:rsidP="007F7E63">
      <w:pPr>
        <w:numPr>
          <w:ilvl w:val="0"/>
          <w:numId w:val="3"/>
        </w:numPr>
        <w:rPr>
          <w:b/>
          <w:bCs/>
          <w:szCs w:val="24"/>
        </w:rPr>
      </w:pPr>
      <w:bookmarkStart w:id="2" w:name="bookmark2"/>
      <w:r w:rsidRPr="00223B17">
        <w:rPr>
          <w:b/>
          <w:bCs/>
          <w:szCs w:val="24"/>
        </w:rPr>
        <w:t>Lepingu objekt</w:t>
      </w:r>
      <w:bookmarkEnd w:id="2"/>
    </w:p>
    <w:p w14:paraId="3AE83EF5" w14:textId="77777777" w:rsidR="007F7E63" w:rsidRPr="00223B17" w:rsidRDefault="007F7E63" w:rsidP="007F7E63">
      <w:pPr>
        <w:rPr>
          <w:b/>
          <w:bCs/>
          <w:szCs w:val="24"/>
        </w:rPr>
      </w:pPr>
    </w:p>
    <w:p w14:paraId="7AC40F46" w14:textId="77777777" w:rsidR="007F7E63" w:rsidRPr="00223B17" w:rsidRDefault="007F7E63" w:rsidP="007F7E63">
      <w:pPr>
        <w:numPr>
          <w:ilvl w:val="1"/>
          <w:numId w:val="3"/>
        </w:numPr>
        <w:rPr>
          <w:szCs w:val="24"/>
        </w:rPr>
      </w:pPr>
      <w:r w:rsidRPr="00223B17">
        <w:rPr>
          <w:szCs w:val="24"/>
        </w:rPr>
        <w:t>Täitja osutab alates Lepingu sõlmimisest Lepingus sätestatud tingimustel KOVTP infosüsteemi haldamiseks järgmisi teenuseid (edaspidi</w:t>
      </w:r>
      <w:r w:rsidRPr="00223B17">
        <w:rPr>
          <w:i/>
          <w:iCs/>
          <w:szCs w:val="24"/>
        </w:rPr>
        <w:t xml:space="preserve"> teenus):</w:t>
      </w:r>
    </w:p>
    <w:p w14:paraId="4E8ADB34" w14:textId="79B8AEA4" w:rsidR="007F7E63" w:rsidRPr="00223B17" w:rsidRDefault="007F7E63" w:rsidP="007F7E63">
      <w:pPr>
        <w:numPr>
          <w:ilvl w:val="2"/>
          <w:numId w:val="3"/>
        </w:numPr>
        <w:rPr>
          <w:szCs w:val="24"/>
        </w:rPr>
      </w:pPr>
      <w:r w:rsidRPr="00223B17">
        <w:rPr>
          <w:szCs w:val="24"/>
        </w:rPr>
        <w:t xml:space="preserve">tarkvara majutus ja </w:t>
      </w:r>
      <w:r w:rsidR="00B522F0">
        <w:rPr>
          <w:szCs w:val="24"/>
        </w:rPr>
        <w:t>–</w:t>
      </w:r>
      <w:r w:rsidR="00C711EC">
        <w:rPr>
          <w:szCs w:val="24"/>
        </w:rPr>
        <w:t xml:space="preserve"> </w:t>
      </w:r>
      <w:r w:rsidRPr="00223B17">
        <w:rPr>
          <w:szCs w:val="24"/>
        </w:rPr>
        <w:t>haldus</w:t>
      </w:r>
      <w:r w:rsidR="00B522F0">
        <w:rPr>
          <w:szCs w:val="24"/>
        </w:rPr>
        <w:t>;</w:t>
      </w:r>
    </w:p>
    <w:p w14:paraId="799A1BDD" w14:textId="77777777" w:rsidR="001F2EB7" w:rsidRDefault="007F7E63" w:rsidP="007F7E63">
      <w:pPr>
        <w:numPr>
          <w:ilvl w:val="2"/>
          <w:numId w:val="3"/>
        </w:numPr>
        <w:rPr>
          <w:szCs w:val="24"/>
        </w:rPr>
      </w:pPr>
      <w:r w:rsidRPr="00223B17">
        <w:rPr>
          <w:szCs w:val="24"/>
        </w:rPr>
        <w:t>riistvara haldus</w:t>
      </w:r>
      <w:r w:rsidR="001F2EB7">
        <w:rPr>
          <w:szCs w:val="24"/>
        </w:rPr>
        <w:t>;</w:t>
      </w:r>
    </w:p>
    <w:p w14:paraId="40082D96" w14:textId="3D10D4DF" w:rsidR="007F7E63" w:rsidRPr="00223B17" w:rsidRDefault="001F2EB7" w:rsidP="007F7E63">
      <w:pPr>
        <w:numPr>
          <w:ilvl w:val="2"/>
          <w:numId w:val="3"/>
        </w:numPr>
        <w:rPr>
          <w:szCs w:val="24"/>
        </w:rPr>
      </w:pPr>
      <w:r>
        <w:rPr>
          <w:szCs w:val="24"/>
        </w:rPr>
        <w:t>tarkvara kasutajatugi.</w:t>
      </w:r>
    </w:p>
    <w:p w14:paraId="14C9A937" w14:textId="77777777" w:rsidR="007F7E63" w:rsidRPr="00223B17" w:rsidRDefault="007F7E63" w:rsidP="007F7E63">
      <w:pPr>
        <w:rPr>
          <w:szCs w:val="24"/>
        </w:rPr>
      </w:pPr>
    </w:p>
    <w:p w14:paraId="176D4EAB" w14:textId="49C33C43" w:rsidR="007F7E63" w:rsidRPr="00223B17" w:rsidRDefault="007F7E63" w:rsidP="007F7E63">
      <w:pPr>
        <w:numPr>
          <w:ilvl w:val="1"/>
          <w:numId w:val="3"/>
        </w:numPr>
        <w:rPr>
          <w:szCs w:val="24"/>
        </w:rPr>
      </w:pPr>
      <w:r w:rsidRPr="00223B17">
        <w:rPr>
          <w:szCs w:val="24"/>
        </w:rPr>
        <w:t>Teenuse sisu on toodud Lepingu lisas „</w:t>
      </w:r>
      <w:r w:rsidR="001F2EB7">
        <w:rPr>
          <w:szCs w:val="24"/>
        </w:rPr>
        <w:t>T</w:t>
      </w:r>
      <w:r w:rsidRPr="00223B17">
        <w:rPr>
          <w:szCs w:val="24"/>
        </w:rPr>
        <w:t>eenuse kirjeldus".</w:t>
      </w:r>
    </w:p>
    <w:p w14:paraId="576FA5A0" w14:textId="77777777" w:rsidR="007F7E63" w:rsidRPr="00223B17" w:rsidRDefault="007F7E63" w:rsidP="007F7E63">
      <w:pPr>
        <w:rPr>
          <w:szCs w:val="24"/>
        </w:rPr>
      </w:pPr>
    </w:p>
    <w:p w14:paraId="7131CB1B" w14:textId="77777777" w:rsidR="007F7E63" w:rsidRPr="00223B17" w:rsidRDefault="007F7E63" w:rsidP="007F7E63">
      <w:pPr>
        <w:numPr>
          <w:ilvl w:val="0"/>
          <w:numId w:val="3"/>
        </w:numPr>
        <w:rPr>
          <w:b/>
          <w:bCs/>
          <w:szCs w:val="24"/>
        </w:rPr>
      </w:pPr>
      <w:bookmarkStart w:id="3" w:name="bookmark3"/>
      <w:r w:rsidRPr="00223B17">
        <w:rPr>
          <w:b/>
          <w:bCs/>
          <w:szCs w:val="24"/>
        </w:rPr>
        <w:t>Täitja kohustused ja õigused</w:t>
      </w:r>
      <w:bookmarkEnd w:id="3"/>
    </w:p>
    <w:p w14:paraId="1E49BECD" w14:textId="77777777" w:rsidR="007F7E63" w:rsidRPr="00223B17" w:rsidRDefault="007F7E63" w:rsidP="007F7E63">
      <w:pPr>
        <w:rPr>
          <w:b/>
          <w:bCs/>
          <w:szCs w:val="24"/>
        </w:rPr>
      </w:pPr>
    </w:p>
    <w:p w14:paraId="0E2978D8" w14:textId="77777777" w:rsidR="007F7E63" w:rsidRPr="00223B17" w:rsidRDefault="007F7E63" w:rsidP="007F7E63">
      <w:pPr>
        <w:numPr>
          <w:ilvl w:val="1"/>
          <w:numId w:val="3"/>
        </w:numPr>
        <w:rPr>
          <w:szCs w:val="24"/>
        </w:rPr>
      </w:pPr>
      <w:r w:rsidRPr="00223B17">
        <w:rPr>
          <w:szCs w:val="24"/>
        </w:rPr>
        <w:t>Täitja tagab teenuse toimimise vastavalt lisas sätestatud teenuse tingimustele.</w:t>
      </w:r>
    </w:p>
    <w:p w14:paraId="680DBD0D" w14:textId="77777777" w:rsidR="007F7E63" w:rsidRPr="00223B17" w:rsidRDefault="007F7E63" w:rsidP="007F7E63">
      <w:pPr>
        <w:rPr>
          <w:szCs w:val="24"/>
        </w:rPr>
      </w:pPr>
    </w:p>
    <w:p w14:paraId="721A799B" w14:textId="51DA7B15" w:rsidR="007F7E63" w:rsidRPr="00223B17" w:rsidRDefault="007F7E63" w:rsidP="007F7E63">
      <w:pPr>
        <w:numPr>
          <w:ilvl w:val="1"/>
          <w:numId w:val="3"/>
        </w:numPr>
        <w:rPr>
          <w:szCs w:val="24"/>
        </w:rPr>
      </w:pPr>
      <w:r w:rsidRPr="00223B17">
        <w:rPr>
          <w:szCs w:val="24"/>
        </w:rPr>
        <w:t xml:space="preserve">Tõrke ilmnemisel kohustub Täitja koheselt asuma tõrget kõrvaldama ja informeerima tõrkest ja </w:t>
      </w:r>
      <w:r w:rsidR="00C711EC">
        <w:rPr>
          <w:szCs w:val="24"/>
        </w:rPr>
        <w:t xml:space="preserve">võimalusel </w:t>
      </w:r>
      <w:r w:rsidRPr="00223B17">
        <w:rPr>
          <w:szCs w:val="24"/>
        </w:rPr>
        <w:t>selle kõrvaldamise kestvusest Tellija kontaktisikut.</w:t>
      </w:r>
    </w:p>
    <w:p w14:paraId="7CB81FFF" w14:textId="77777777" w:rsidR="007F7E63" w:rsidRPr="00223B17" w:rsidRDefault="007F7E63" w:rsidP="007F7E63">
      <w:pPr>
        <w:rPr>
          <w:szCs w:val="24"/>
        </w:rPr>
      </w:pPr>
    </w:p>
    <w:p w14:paraId="3EB08108" w14:textId="77777777" w:rsidR="007F7E63" w:rsidRPr="00223B17" w:rsidRDefault="007F7E63" w:rsidP="007F7E63">
      <w:pPr>
        <w:numPr>
          <w:ilvl w:val="1"/>
          <w:numId w:val="3"/>
        </w:numPr>
        <w:rPr>
          <w:szCs w:val="24"/>
        </w:rPr>
      </w:pPr>
      <w:r w:rsidRPr="00223B17">
        <w:rPr>
          <w:szCs w:val="24"/>
        </w:rPr>
        <w:t>Täitja täidab Lepingus sätestatud kohustused vastavalt Lepingus sätestatud tingimustele, infotehnoloogia ja telekommunikatsiooni parimas praktikas rakendatavatele tehnilistele kvaliteedinõuetele, normidele ja standarditele.</w:t>
      </w:r>
    </w:p>
    <w:p w14:paraId="1452F271" w14:textId="77777777" w:rsidR="007F7E63" w:rsidRPr="00223B17" w:rsidRDefault="007F7E63" w:rsidP="007F7E63">
      <w:pPr>
        <w:rPr>
          <w:szCs w:val="24"/>
        </w:rPr>
      </w:pPr>
    </w:p>
    <w:p w14:paraId="4D2B870E" w14:textId="77777777" w:rsidR="007F7E63" w:rsidRPr="00223B17" w:rsidRDefault="007F7E63" w:rsidP="007F7E63">
      <w:pPr>
        <w:numPr>
          <w:ilvl w:val="1"/>
          <w:numId w:val="3"/>
        </w:numPr>
        <w:rPr>
          <w:szCs w:val="24"/>
        </w:rPr>
      </w:pPr>
      <w:r w:rsidRPr="00223B17">
        <w:rPr>
          <w:szCs w:val="24"/>
        </w:rPr>
        <w:t>Täitja kohustub kasutusele võtma vajalikud abinõud, et tagada Tellija andmete turvaline säilimine ja tõkestada sanktsioneerimata ligipääs kolmandatele isikutele. Detailsemad turvanõuded on kehtestatud Lepingu lisas.</w:t>
      </w:r>
    </w:p>
    <w:p w14:paraId="19E91229" w14:textId="77777777" w:rsidR="007F7E63" w:rsidRPr="00223B17" w:rsidRDefault="007F7E63" w:rsidP="007F7E63">
      <w:pPr>
        <w:rPr>
          <w:szCs w:val="24"/>
        </w:rPr>
      </w:pPr>
    </w:p>
    <w:p w14:paraId="1D6A5BDB" w14:textId="61EBBA98" w:rsidR="007F7E63" w:rsidRPr="00223B17" w:rsidRDefault="007F7E63" w:rsidP="007F7E63">
      <w:pPr>
        <w:numPr>
          <w:ilvl w:val="1"/>
          <w:numId w:val="3"/>
        </w:numPr>
        <w:rPr>
          <w:szCs w:val="24"/>
        </w:rPr>
      </w:pPr>
      <w:r w:rsidRPr="00223B17">
        <w:rPr>
          <w:szCs w:val="24"/>
        </w:rPr>
        <w:t xml:space="preserve">Täitja informeerib Tellijat viivitamatult ilmnenud puudustest teenuses ja riskidest </w:t>
      </w:r>
      <w:r w:rsidR="00C711EC">
        <w:rPr>
          <w:szCs w:val="24"/>
        </w:rPr>
        <w:t>L</w:t>
      </w:r>
      <w:r w:rsidRPr="00223B17">
        <w:rPr>
          <w:szCs w:val="24"/>
        </w:rPr>
        <w:t>epingujärgsete kohustuste täitmisel.</w:t>
      </w:r>
    </w:p>
    <w:p w14:paraId="14529370" w14:textId="77777777" w:rsidR="007F7E63" w:rsidRPr="00223B17" w:rsidRDefault="007F7E63" w:rsidP="007F7E63">
      <w:pPr>
        <w:rPr>
          <w:szCs w:val="24"/>
        </w:rPr>
      </w:pPr>
    </w:p>
    <w:p w14:paraId="3EEEEFFA" w14:textId="77777777" w:rsidR="007F7E63" w:rsidRPr="00223B17" w:rsidRDefault="007F7E63" w:rsidP="007F7E63">
      <w:pPr>
        <w:numPr>
          <w:ilvl w:val="0"/>
          <w:numId w:val="3"/>
        </w:numPr>
        <w:rPr>
          <w:b/>
          <w:bCs/>
          <w:szCs w:val="24"/>
        </w:rPr>
      </w:pPr>
      <w:bookmarkStart w:id="4" w:name="bookmark4"/>
      <w:r w:rsidRPr="00223B17">
        <w:rPr>
          <w:b/>
          <w:bCs/>
          <w:szCs w:val="24"/>
        </w:rPr>
        <w:t>Tellija kohustused ja õigused</w:t>
      </w:r>
      <w:bookmarkEnd w:id="4"/>
    </w:p>
    <w:p w14:paraId="6F791DD0" w14:textId="77777777" w:rsidR="007F7E63" w:rsidRPr="00223B17" w:rsidRDefault="007F7E63" w:rsidP="007F7E63">
      <w:pPr>
        <w:rPr>
          <w:b/>
          <w:bCs/>
          <w:szCs w:val="24"/>
        </w:rPr>
      </w:pPr>
    </w:p>
    <w:p w14:paraId="1479A628" w14:textId="77777777" w:rsidR="007F7E63" w:rsidRPr="00223B17" w:rsidRDefault="007F7E63" w:rsidP="007F7E63">
      <w:pPr>
        <w:numPr>
          <w:ilvl w:val="1"/>
          <w:numId w:val="3"/>
        </w:numPr>
        <w:rPr>
          <w:szCs w:val="24"/>
        </w:rPr>
      </w:pPr>
      <w:r w:rsidRPr="00223B17">
        <w:rPr>
          <w:szCs w:val="24"/>
        </w:rPr>
        <w:t>Tellija tagab, et teenust kasutatakse kooskõlas Lepingu tingimustega.</w:t>
      </w:r>
    </w:p>
    <w:p w14:paraId="19E80E19" w14:textId="77777777" w:rsidR="007F7E63" w:rsidRPr="00223B17" w:rsidRDefault="007F7E63" w:rsidP="007F7E63">
      <w:pPr>
        <w:rPr>
          <w:szCs w:val="24"/>
        </w:rPr>
      </w:pPr>
      <w:r w:rsidRPr="00223B17">
        <w:rPr>
          <w:szCs w:val="24"/>
        </w:rPr>
        <w:t xml:space="preserve"> </w:t>
      </w:r>
    </w:p>
    <w:p w14:paraId="76718615" w14:textId="77777777" w:rsidR="007F7E63" w:rsidRPr="00223B17" w:rsidRDefault="007F7E63" w:rsidP="007F7E63">
      <w:pPr>
        <w:numPr>
          <w:ilvl w:val="1"/>
          <w:numId w:val="3"/>
        </w:numPr>
        <w:rPr>
          <w:szCs w:val="24"/>
        </w:rPr>
      </w:pPr>
      <w:r w:rsidRPr="00223B17">
        <w:rPr>
          <w:szCs w:val="24"/>
        </w:rPr>
        <w:t>Tellija varustab Täitjat tema käsutuses oleva mistahes informatsiooni ja dokumentatsiooniga, mis võib olla Lepingu täitmiseks oluline või mida Täitja mõistlikkuse piirides Lepingu täitmiseks nõuda võib.</w:t>
      </w:r>
    </w:p>
    <w:p w14:paraId="7C31CBE3" w14:textId="77777777" w:rsidR="007F7E63" w:rsidRPr="00223B17" w:rsidRDefault="007F7E63" w:rsidP="007F7E63">
      <w:pPr>
        <w:rPr>
          <w:szCs w:val="24"/>
        </w:rPr>
      </w:pPr>
    </w:p>
    <w:p w14:paraId="1D67B1D6" w14:textId="2B623468" w:rsidR="007F7E63" w:rsidRPr="00223B17" w:rsidRDefault="007F7E63" w:rsidP="007F7E63">
      <w:pPr>
        <w:numPr>
          <w:ilvl w:val="1"/>
          <w:numId w:val="3"/>
        </w:numPr>
        <w:rPr>
          <w:szCs w:val="24"/>
        </w:rPr>
      </w:pPr>
      <w:r w:rsidRPr="00223B17">
        <w:rPr>
          <w:szCs w:val="24"/>
        </w:rPr>
        <w:lastRenderedPageBreak/>
        <w:t xml:space="preserve">Tellija informeerib Täitjat viivitamatult olemasolevatest puudustest teenuses ja riskidest </w:t>
      </w:r>
      <w:r w:rsidR="00C711EC">
        <w:rPr>
          <w:szCs w:val="24"/>
        </w:rPr>
        <w:t>L</w:t>
      </w:r>
      <w:r w:rsidRPr="00223B17">
        <w:rPr>
          <w:szCs w:val="24"/>
        </w:rPr>
        <w:t>epingujärgsete kohustuste täitmisel.</w:t>
      </w:r>
    </w:p>
    <w:p w14:paraId="2E1E27A6" w14:textId="77777777" w:rsidR="007F7E63" w:rsidRPr="00223B17" w:rsidRDefault="007F7E63" w:rsidP="007F7E63">
      <w:pPr>
        <w:rPr>
          <w:szCs w:val="24"/>
        </w:rPr>
      </w:pPr>
    </w:p>
    <w:p w14:paraId="55E3DB07" w14:textId="77777777" w:rsidR="007F7E63" w:rsidRPr="00223B17" w:rsidRDefault="007F7E63" w:rsidP="007F7E63">
      <w:pPr>
        <w:numPr>
          <w:ilvl w:val="1"/>
          <w:numId w:val="3"/>
        </w:numPr>
        <w:rPr>
          <w:szCs w:val="24"/>
        </w:rPr>
      </w:pPr>
      <w:r w:rsidRPr="00223B17">
        <w:rPr>
          <w:szCs w:val="24"/>
        </w:rPr>
        <w:t>Tellija töötajad on kohustatud osutama Täitjale igakülgset kaasabi teenuse osutamist takistavate asjaolude kõrvaldamisel juhul, kui need on sõltuvuses Tellija tegevusest või tegevusetusest.</w:t>
      </w:r>
    </w:p>
    <w:p w14:paraId="21567F93" w14:textId="77777777" w:rsidR="007F7E63" w:rsidRPr="00223B17" w:rsidRDefault="007F7E63" w:rsidP="007F7E63">
      <w:pPr>
        <w:rPr>
          <w:szCs w:val="24"/>
        </w:rPr>
      </w:pPr>
    </w:p>
    <w:p w14:paraId="0E68F0B0" w14:textId="77777777" w:rsidR="007F7E63" w:rsidRPr="00223B17" w:rsidRDefault="007F7E63" w:rsidP="007F7E63">
      <w:pPr>
        <w:numPr>
          <w:ilvl w:val="0"/>
          <w:numId w:val="3"/>
        </w:numPr>
        <w:rPr>
          <w:b/>
          <w:bCs/>
          <w:szCs w:val="24"/>
        </w:rPr>
      </w:pPr>
      <w:bookmarkStart w:id="5" w:name="bookmark5"/>
      <w:r w:rsidRPr="00223B17">
        <w:rPr>
          <w:b/>
          <w:bCs/>
          <w:szCs w:val="24"/>
        </w:rPr>
        <w:t>Lepingu maksumus ja maksetingimused</w:t>
      </w:r>
      <w:bookmarkEnd w:id="5"/>
    </w:p>
    <w:p w14:paraId="6AE651F2" w14:textId="77777777" w:rsidR="007F7E63" w:rsidRPr="00223B17" w:rsidRDefault="007F7E63" w:rsidP="007F7E63">
      <w:pPr>
        <w:rPr>
          <w:b/>
          <w:bCs/>
          <w:szCs w:val="24"/>
        </w:rPr>
      </w:pPr>
    </w:p>
    <w:p w14:paraId="20E2B218" w14:textId="4BB6CDE0" w:rsidR="007F7E63" w:rsidRPr="00223B17" w:rsidRDefault="007F7E63" w:rsidP="007F7E63">
      <w:pPr>
        <w:numPr>
          <w:ilvl w:val="1"/>
          <w:numId w:val="3"/>
        </w:numPr>
        <w:rPr>
          <w:szCs w:val="24"/>
        </w:rPr>
      </w:pPr>
      <w:r w:rsidRPr="00223B17">
        <w:rPr>
          <w:szCs w:val="24"/>
        </w:rPr>
        <w:t xml:space="preserve">Lepingu maksumus ühes kalendrikuus on </w:t>
      </w:r>
      <w:r w:rsidR="0045464B">
        <w:rPr>
          <w:szCs w:val="24"/>
        </w:rPr>
        <w:t>70</w:t>
      </w:r>
      <w:r w:rsidR="00F972A0">
        <w:rPr>
          <w:szCs w:val="24"/>
        </w:rPr>
        <w:t>,</w:t>
      </w:r>
      <w:r w:rsidR="0045464B">
        <w:rPr>
          <w:szCs w:val="24"/>
        </w:rPr>
        <w:t>0</w:t>
      </w:r>
      <w:r w:rsidR="00F972A0">
        <w:rPr>
          <w:szCs w:val="24"/>
        </w:rPr>
        <w:t>0</w:t>
      </w:r>
      <w:r w:rsidR="001B4EC2" w:rsidRPr="00223B17">
        <w:rPr>
          <w:szCs w:val="24"/>
        </w:rPr>
        <w:t xml:space="preserve"> </w:t>
      </w:r>
      <w:r w:rsidRPr="00223B17">
        <w:rPr>
          <w:szCs w:val="24"/>
        </w:rPr>
        <w:t>eurot. Summa</w:t>
      </w:r>
      <w:r w:rsidR="00F972A0">
        <w:rPr>
          <w:szCs w:val="24"/>
        </w:rPr>
        <w:t>le lisandub käibemaks</w:t>
      </w:r>
      <w:r w:rsidRPr="00223B17">
        <w:rPr>
          <w:szCs w:val="24"/>
        </w:rPr>
        <w:t>.</w:t>
      </w:r>
    </w:p>
    <w:p w14:paraId="33D6FBE4" w14:textId="77777777" w:rsidR="007F7E63" w:rsidRPr="00223B17" w:rsidRDefault="007F7E63" w:rsidP="007F7E63">
      <w:pPr>
        <w:rPr>
          <w:szCs w:val="24"/>
        </w:rPr>
      </w:pPr>
    </w:p>
    <w:p w14:paraId="598A2402" w14:textId="77777777" w:rsidR="007F7E63" w:rsidRPr="00223B17" w:rsidRDefault="007F7E63" w:rsidP="007F7E63">
      <w:pPr>
        <w:numPr>
          <w:ilvl w:val="1"/>
          <w:numId w:val="3"/>
        </w:numPr>
        <w:rPr>
          <w:szCs w:val="24"/>
        </w:rPr>
      </w:pPr>
      <w:r w:rsidRPr="00223B17">
        <w:rPr>
          <w:szCs w:val="24"/>
        </w:rPr>
        <w:t>Teenuse eest tasumise arvestusperioodiks on üks kalendrikuu.</w:t>
      </w:r>
    </w:p>
    <w:p w14:paraId="239433D3" w14:textId="77777777" w:rsidR="007F7E63" w:rsidRPr="00223B17" w:rsidRDefault="007F7E63" w:rsidP="007F7E63">
      <w:pPr>
        <w:rPr>
          <w:szCs w:val="24"/>
        </w:rPr>
      </w:pPr>
    </w:p>
    <w:p w14:paraId="0794E9FE" w14:textId="77777777" w:rsidR="007F7E63" w:rsidRPr="00223B17" w:rsidRDefault="007F7E63" w:rsidP="007F7E63">
      <w:pPr>
        <w:numPr>
          <w:ilvl w:val="1"/>
          <w:numId w:val="3"/>
        </w:numPr>
        <w:rPr>
          <w:szCs w:val="24"/>
        </w:rPr>
      </w:pPr>
      <w:r w:rsidRPr="00223B17">
        <w:rPr>
          <w:szCs w:val="24"/>
        </w:rPr>
        <w:t>Täitja esitab Tellijale arvestusperioodi viimasel tööpäeval arve, mille Tellija kohustub tasuma 14 (neljateistkümne) päeva jooksul selle esitamise päevast alates.</w:t>
      </w:r>
    </w:p>
    <w:p w14:paraId="76E15B8F" w14:textId="77777777" w:rsidR="007F7E63" w:rsidRPr="00223B17" w:rsidRDefault="007F7E63" w:rsidP="007F7E63">
      <w:pPr>
        <w:rPr>
          <w:szCs w:val="24"/>
        </w:rPr>
      </w:pPr>
    </w:p>
    <w:p w14:paraId="3E82762F" w14:textId="77777777" w:rsidR="007F7E63" w:rsidRPr="00223B17" w:rsidRDefault="007F7E63" w:rsidP="007F7E63">
      <w:pPr>
        <w:numPr>
          <w:ilvl w:val="1"/>
          <w:numId w:val="3"/>
        </w:numPr>
        <w:rPr>
          <w:szCs w:val="24"/>
        </w:rPr>
      </w:pPr>
      <w:r w:rsidRPr="00223B17">
        <w:rPr>
          <w:szCs w:val="24"/>
        </w:rPr>
        <w:t>Kui Tellijal on teenus suhtes pretensioone, kohustub ta arve tasuma osas, mille suhtes vaidlust ei ole ning ülejäänud osa pärast pretensioonide lahendamist, kui Pooled ei lepi kokku teisiti.</w:t>
      </w:r>
    </w:p>
    <w:p w14:paraId="2DFCBF05" w14:textId="77777777" w:rsidR="007F7E63" w:rsidRPr="00223B17" w:rsidRDefault="007F7E63" w:rsidP="007F7E63">
      <w:pPr>
        <w:rPr>
          <w:szCs w:val="24"/>
        </w:rPr>
      </w:pPr>
    </w:p>
    <w:p w14:paraId="5438E367" w14:textId="77777777" w:rsidR="007F7E63" w:rsidRPr="00223B17" w:rsidRDefault="007F7E63" w:rsidP="007F7E63">
      <w:pPr>
        <w:numPr>
          <w:ilvl w:val="1"/>
          <w:numId w:val="3"/>
        </w:numPr>
        <w:rPr>
          <w:szCs w:val="24"/>
        </w:rPr>
      </w:pPr>
      <w:r w:rsidRPr="00223B17">
        <w:rPr>
          <w:szCs w:val="24"/>
        </w:rPr>
        <w:t>Nõuetekohaselt esitatud arve tasumisega viivitamisel on Täitjal õigus nõuda ja Tellijal kohustus maksta viivist 0,1% (null koma üks protsenti) tähtaegselt tasumata summalt iga viivitatud kalendripäeva eest.</w:t>
      </w:r>
    </w:p>
    <w:p w14:paraId="2578D64A" w14:textId="77777777" w:rsidR="007F7E63" w:rsidRPr="00223B17" w:rsidRDefault="007F7E63" w:rsidP="007F7E63">
      <w:pPr>
        <w:rPr>
          <w:szCs w:val="24"/>
        </w:rPr>
      </w:pPr>
    </w:p>
    <w:p w14:paraId="27C18FA1" w14:textId="77777777" w:rsidR="007F7E63" w:rsidRPr="00223B17" w:rsidRDefault="007F7E63" w:rsidP="007F7E63">
      <w:pPr>
        <w:numPr>
          <w:ilvl w:val="1"/>
          <w:numId w:val="3"/>
        </w:numPr>
        <w:rPr>
          <w:szCs w:val="24"/>
        </w:rPr>
      </w:pPr>
      <w:r w:rsidRPr="00223B17">
        <w:rPr>
          <w:szCs w:val="24"/>
        </w:rPr>
        <w:t>Kui Tellija on ületanud arve maksetähtaega üle 30 päeva, mille jooksul on Täitja teavitanud kirjalikult ka Tellijat võlgnevusest, välja arvatud punktis 5.4. kirjeldatud juhul, on Täitjal õigus piirata Teenuse osutamist kuni arve tasumiseni.</w:t>
      </w:r>
    </w:p>
    <w:p w14:paraId="47AFD68D" w14:textId="77777777" w:rsidR="008F6484" w:rsidRPr="00223B17" w:rsidRDefault="008F6484" w:rsidP="008F6484">
      <w:pPr>
        <w:rPr>
          <w:szCs w:val="24"/>
        </w:rPr>
      </w:pPr>
    </w:p>
    <w:p w14:paraId="3FC6A881" w14:textId="77777777" w:rsidR="007F7E63" w:rsidRPr="00223B17" w:rsidRDefault="007F7E63" w:rsidP="007F7E63">
      <w:pPr>
        <w:numPr>
          <w:ilvl w:val="0"/>
          <w:numId w:val="3"/>
        </w:numPr>
        <w:rPr>
          <w:b/>
          <w:bCs/>
          <w:szCs w:val="24"/>
        </w:rPr>
      </w:pPr>
      <w:bookmarkStart w:id="6" w:name="bookmark6"/>
      <w:r w:rsidRPr="00223B17">
        <w:rPr>
          <w:b/>
          <w:bCs/>
          <w:szCs w:val="24"/>
        </w:rPr>
        <w:t>Infovahetus</w:t>
      </w:r>
      <w:bookmarkEnd w:id="6"/>
    </w:p>
    <w:p w14:paraId="433B2911" w14:textId="77777777" w:rsidR="008F6484" w:rsidRPr="00223B17" w:rsidRDefault="008F6484" w:rsidP="008F6484">
      <w:pPr>
        <w:rPr>
          <w:b/>
          <w:bCs/>
          <w:szCs w:val="24"/>
        </w:rPr>
      </w:pPr>
    </w:p>
    <w:p w14:paraId="4FA34099" w14:textId="2D6D5C40" w:rsidR="007F7E63" w:rsidRPr="00B556BC" w:rsidRDefault="007F7E63" w:rsidP="007F7E63">
      <w:pPr>
        <w:numPr>
          <w:ilvl w:val="1"/>
          <w:numId w:val="3"/>
        </w:numPr>
        <w:rPr>
          <w:szCs w:val="24"/>
        </w:rPr>
      </w:pPr>
      <w:r w:rsidRPr="00223B17">
        <w:rPr>
          <w:szCs w:val="24"/>
        </w:rPr>
        <w:t xml:space="preserve">Lepinguga seotud teated edastatakse </w:t>
      </w:r>
      <w:r w:rsidR="00C711EC">
        <w:rPr>
          <w:szCs w:val="24"/>
        </w:rPr>
        <w:t>P</w:t>
      </w:r>
      <w:r w:rsidRPr="00223B17">
        <w:rPr>
          <w:szCs w:val="24"/>
        </w:rPr>
        <w:t xml:space="preserve">ooltele Lepingus märgitud e-maili või postiaadressidele. Informatiivsete teadete edastamisel lähtutakse vormivabaduse printsiibist. Lepingus sätestatud kirjaliku teate nõue loetakse täidetuks ning kirjalik teade kätteantuks digitaalallkirjaga kinnitatud elektroonilise teate saatmisel ja kättesaamise kohta kinnituse saamisel, tähitud kirja saatmisel postiasutuse kaudu kui postitamisest on möödunud 5 (viis) kalendripäeva või teate </w:t>
      </w:r>
      <w:r w:rsidRPr="00B556BC">
        <w:rPr>
          <w:szCs w:val="24"/>
        </w:rPr>
        <w:t>üleandmisel allkirja vastu.</w:t>
      </w:r>
    </w:p>
    <w:p w14:paraId="44F21C1A" w14:textId="77777777" w:rsidR="008F6484" w:rsidRPr="00B556BC" w:rsidRDefault="008F6484" w:rsidP="008F6484">
      <w:pPr>
        <w:rPr>
          <w:szCs w:val="24"/>
        </w:rPr>
      </w:pPr>
    </w:p>
    <w:p w14:paraId="172CE837" w14:textId="77777777" w:rsidR="007F7E63" w:rsidRPr="00B556BC" w:rsidRDefault="007F7E63" w:rsidP="007F7E63">
      <w:pPr>
        <w:numPr>
          <w:ilvl w:val="1"/>
          <w:numId w:val="3"/>
        </w:numPr>
        <w:rPr>
          <w:szCs w:val="24"/>
        </w:rPr>
      </w:pPr>
      <w:r w:rsidRPr="00B556BC">
        <w:rPr>
          <w:szCs w:val="24"/>
        </w:rPr>
        <w:t>Tellija poolt on Teenuse sisu puudutavates küsimustes kontaktisikuteks:</w:t>
      </w:r>
    </w:p>
    <w:p w14:paraId="30D5467F" w14:textId="77777777" w:rsidR="001B0765" w:rsidRPr="00B556BC" w:rsidRDefault="001B0765" w:rsidP="001B0765">
      <w:pPr>
        <w:rPr>
          <w:szCs w:val="24"/>
        </w:rPr>
      </w:pPr>
    </w:p>
    <w:p w14:paraId="00FE38AD" w14:textId="0AE28230" w:rsidR="001B0765" w:rsidRPr="00B556BC" w:rsidRDefault="009C796C" w:rsidP="001B0765">
      <w:pPr>
        <w:rPr>
          <w:szCs w:val="24"/>
        </w:rPr>
      </w:pPr>
      <w:r>
        <w:rPr>
          <w:szCs w:val="24"/>
        </w:rPr>
        <w:t xml:space="preserve">Nimi: </w:t>
      </w:r>
    </w:p>
    <w:p w14:paraId="7488462A" w14:textId="2A6B8FF9" w:rsidR="001B0765" w:rsidRPr="00B556BC" w:rsidRDefault="001B0765" w:rsidP="001B0765">
      <w:pPr>
        <w:rPr>
          <w:szCs w:val="24"/>
        </w:rPr>
      </w:pPr>
      <w:r w:rsidRPr="00B556BC">
        <w:rPr>
          <w:szCs w:val="24"/>
        </w:rPr>
        <w:t xml:space="preserve">Amet: </w:t>
      </w:r>
    </w:p>
    <w:p w14:paraId="2AF8B7ED" w14:textId="7B7F1114" w:rsidR="001B0765" w:rsidRPr="00B556BC" w:rsidRDefault="001B0765" w:rsidP="001B0765">
      <w:pPr>
        <w:rPr>
          <w:szCs w:val="24"/>
        </w:rPr>
      </w:pPr>
      <w:r w:rsidRPr="00B556BC">
        <w:rPr>
          <w:szCs w:val="24"/>
        </w:rPr>
        <w:t xml:space="preserve">Tel: </w:t>
      </w:r>
    </w:p>
    <w:p w14:paraId="22B4C84E" w14:textId="54BF335C" w:rsidR="001B0765" w:rsidRDefault="001B0765" w:rsidP="001B0765">
      <w:pPr>
        <w:rPr>
          <w:szCs w:val="24"/>
        </w:rPr>
      </w:pPr>
      <w:r w:rsidRPr="00B556BC">
        <w:rPr>
          <w:szCs w:val="24"/>
        </w:rPr>
        <w:t xml:space="preserve">E-post: </w:t>
      </w:r>
    </w:p>
    <w:p w14:paraId="0C751D93" w14:textId="77777777" w:rsidR="001B0765" w:rsidRPr="00B556BC" w:rsidRDefault="001B0765" w:rsidP="001B0765">
      <w:pPr>
        <w:rPr>
          <w:szCs w:val="24"/>
        </w:rPr>
      </w:pPr>
    </w:p>
    <w:p w14:paraId="03FC3D97" w14:textId="77777777" w:rsidR="008F6484" w:rsidRPr="00B556BC" w:rsidRDefault="001B0765" w:rsidP="007F7E63">
      <w:pPr>
        <w:numPr>
          <w:ilvl w:val="1"/>
          <w:numId w:val="3"/>
        </w:numPr>
        <w:rPr>
          <w:szCs w:val="24"/>
        </w:rPr>
      </w:pPr>
      <w:r w:rsidRPr="00B556BC">
        <w:rPr>
          <w:szCs w:val="24"/>
        </w:rPr>
        <w:t>Täitja poolt on Teenuse sisu puudutavates küsimustes kontaktisikuteks:</w:t>
      </w:r>
    </w:p>
    <w:p w14:paraId="7ED36B45" w14:textId="77777777" w:rsidR="008F6484" w:rsidRPr="00B556BC" w:rsidRDefault="008F6484" w:rsidP="001B0765">
      <w:pPr>
        <w:rPr>
          <w:szCs w:val="24"/>
        </w:rPr>
      </w:pPr>
    </w:p>
    <w:p w14:paraId="0FC736B9" w14:textId="00F26715" w:rsidR="007F7E63" w:rsidRPr="00B556BC" w:rsidRDefault="007F7E63" w:rsidP="007F7E63">
      <w:pPr>
        <w:rPr>
          <w:szCs w:val="24"/>
        </w:rPr>
      </w:pPr>
      <w:r w:rsidRPr="00B556BC">
        <w:rPr>
          <w:szCs w:val="24"/>
        </w:rPr>
        <w:t xml:space="preserve">Nimi: </w:t>
      </w:r>
      <w:r w:rsidR="00FA53D1">
        <w:rPr>
          <w:szCs w:val="24"/>
        </w:rPr>
        <w:t>Madis Tänava</w:t>
      </w:r>
    </w:p>
    <w:p w14:paraId="38737544" w14:textId="5DE3E154" w:rsidR="007F7E63" w:rsidRPr="00B556BC" w:rsidRDefault="007F7E63" w:rsidP="007F7E63">
      <w:pPr>
        <w:rPr>
          <w:szCs w:val="24"/>
        </w:rPr>
      </w:pPr>
      <w:r w:rsidRPr="00B556BC">
        <w:rPr>
          <w:szCs w:val="24"/>
        </w:rPr>
        <w:t>Amet:</w:t>
      </w:r>
      <w:r w:rsidR="001B4EC2" w:rsidRPr="00B556BC">
        <w:rPr>
          <w:szCs w:val="24"/>
        </w:rPr>
        <w:t xml:space="preserve"> </w:t>
      </w:r>
      <w:r w:rsidR="001C59DF">
        <w:rPr>
          <w:szCs w:val="24"/>
        </w:rPr>
        <w:t>Tootejuht</w:t>
      </w:r>
    </w:p>
    <w:p w14:paraId="40667E0E" w14:textId="0CA591CC" w:rsidR="007F7E63" w:rsidRPr="00B556BC" w:rsidRDefault="007F7E63" w:rsidP="007F7E63">
      <w:pPr>
        <w:rPr>
          <w:szCs w:val="24"/>
        </w:rPr>
      </w:pPr>
      <w:r w:rsidRPr="00B556BC">
        <w:rPr>
          <w:szCs w:val="24"/>
        </w:rPr>
        <w:t>Tel:</w:t>
      </w:r>
      <w:r w:rsidR="008F6484" w:rsidRPr="00B556BC">
        <w:rPr>
          <w:szCs w:val="24"/>
        </w:rPr>
        <w:t xml:space="preserve"> </w:t>
      </w:r>
      <w:r w:rsidR="001B4EC2" w:rsidRPr="00B556BC">
        <w:rPr>
          <w:szCs w:val="24"/>
        </w:rPr>
        <w:t>+372</w:t>
      </w:r>
      <w:r w:rsidR="00ED7F43">
        <w:rPr>
          <w:szCs w:val="24"/>
        </w:rPr>
        <w:t> </w:t>
      </w:r>
      <w:r w:rsidR="001B4EC2" w:rsidRPr="00B556BC">
        <w:rPr>
          <w:szCs w:val="24"/>
        </w:rPr>
        <w:t>671</w:t>
      </w:r>
      <w:r w:rsidR="00ED7F43">
        <w:rPr>
          <w:szCs w:val="24"/>
        </w:rPr>
        <w:t xml:space="preserve"> </w:t>
      </w:r>
      <w:r w:rsidR="001B4EC2" w:rsidRPr="00B556BC">
        <w:rPr>
          <w:szCs w:val="24"/>
        </w:rPr>
        <w:t>5188</w:t>
      </w:r>
    </w:p>
    <w:p w14:paraId="36FEBC73" w14:textId="6ED4462B" w:rsidR="007F7E63" w:rsidRPr="00223B17" w:rsidRDefault="008F6484" w:rsidP="007F7E63">
      <w:pPr>
        <w:rPr>
          <w:szCs w:val="24"/>
        </w:rPr>
      </w:pPr>
      <w:r w:rsidRPr="00B556BC">
        <w:rPr>
          <w:szCs w:val="24"/>
        </w:rPr>
        <w:t>E-post</w:t>
      </w:r>
      <w:r w:rsidR="007F7E63" w:rsidRPr="00B556BC">
        <w:rPr>
          <w:szCs w:val="24"/>
        </w:rPr>
        <w:t>:</w:t>
      </w:r>
      <w:r w:rsidR="00ED7F43">
        <w:rPr>
          <w:szCs w:val="24"/>
        </w:rPr>
        <w:t xml:space="preserve"> abi@novian.ee</w:t>
      </w:r>
    </w:p>
    <w:p w14:paraId="659047B0" w14:textId="77777777" w:rsidR="008F6484" w:rsidRPr="00223B17" w:rsidRDefault="008F6484" w:rsidP="007F7E63">
      <w:pPr>
        <w:rPr>
          <w:szCs w:val="24"/>
        </w:rPr>
      </w:pPr>
    </w:p>
    <w:p w14:paraId="6B1B28D1" w14:textId="77777777" w:rsidR="007F7E63" w:rsidRPr="00223B17" w:rsidRDefault="007F7E63" w:rsidP="007F7E63">
      <w:pPr>
        <w:numPr>
          <w:ilvl w:val="0"/>
          <w:numId w:val="3"/>
        </w:numPr>
        <w:rPr>
          <w:b/>
          <w:bCs/>
          <w:szCs w:val="24"/>
        </w:rPr>
      </w:pPr>
      <w:bookmarkStart w:id="7" w:name="bookmark7"/>
      <w:r w:rsidRPr="00223B17">
        <w:rPr>
          <w:b/>
          <w:bCs/>
          <w:szCs w:val="24"/>
        </w:rPr>
        <w:lastRenderedPageBreak/>
        <w:t>Konfidentsiaalsus</w:t>
      </w:r>
      <w:bookmarkEnd w:id="7"/>
    </w:p>
    <w:p w14:paraId="0BF9B9C3" w14:textId="77777777" w:rsidR="001B0765" w:rsidRPr="00223B17" w:rsidRDefault="001B0765" w:rsidP="001B0765">
      <w:pPr>
        <w:rPr>
          <w:b/>
          <w:bCs/>
          <w:szCs w:val="24"/>
        </w:rPr>
      </w:pPr>
    </w:p>
    <w:p w14:paraId="06582D9C" w14:textId="10B8CC52" w:rsidR="007F7E63" w:rsidRPr="00223B17" w:rsidRDefault="007F7E63" w:rsidP="007F7E63">
      <w:pPr>
        <w:numPr>
          <w:ilvl w:val="1"/>
          <w:numId w:val="3"/>
        </w:numPr>
        <w:rPr>
          <w:szCs w:val="24"/>
        </w:rPr>
      </w:pPr>
      <w:r w:rsidRPr="00223B17">
        <w:rPr>
          <w:szCs w:val="24"/>
        </w:rPr>
        <w:t xml:space="preserve">Pooled kohustuvad mitte avaldama kokkuleppe sisu ning Poolte vahel vahetatavat informatsiooni, mis tulenevalt avaliku teabe seadusest tunnistatakse asutusesiseseks kasutamiseks, kolmandatele isikutele ilma teise </w:t>
      </w:r>
      <w:r w:rsidR="00C711EC">
        <w:rPr>
          <w:szCs w:val="24"/>
        </w:rPr>
        <w:t>P</w:t>
      </w:r>
      <w:r w:rsidRPr="00223B17">
        <w:rPr>
          <w:szCs w:val="24"/>
        </w:rPr>
        <w:t xml:space="preserve">oole sellekohase eelneva kirjaliku nõusolekuta </w:t>
      </w:r>
      <w:r w:rsidR="00C711EC">
        <w:rPr>
          <w:szCs w:val="24"/>
        </w:rPr>
        <w:t>L</w:t>
      </w:r>
      <w:r w:rsidRPr="00223B17">
        <w:rPr>
          <w:szCs w:val="24"/>
        </w:rPr>
        <w:t xml:space="preserve">epingu kestuse ajal ning 5 (viis) aastat pärast </w:t>
      </w:r>
      <w:r w:rsidR="00C711EC">
        <w:rPr>
          <w:szCs w:val="24"/>
        </w:rPr>
        <w:t>L</w:t>
      </w:r>
      <w:r w:rsidRPr="00223B17">
        <w:rPr>
          <w:szCs w:val="24"/>
        </w:rPr>
        <w:t>epingu lõppemist, välja arvatud seaduse alusel õigustatud isikutele ja Tellijapoolsetele kasutajatele.</w:t>
      </w:r>
    </w:p>
    <w:p w14:paraId="7FDA5CE2" w14:textId="77777777" w:rsidR="001B0765" w:rsidRPr="00223B17" w:rsidRDefault="001B0765" w:rsidP="001B0765">
      <w:pPr>
        <w:rPr>
          <w:szCs w:val="24"/>
        </w:rPr>
      </w:pPr>
    </w:p>
    <w:p w14:paraId="772A588A" w14:textId="77777777" w:rsidR="007F7E63" w:rsidRPr="00223B17" w:rsidRDefault="007F7E63" w:rsidP="007F7E63">
      <w:pPr>
        <w:numPr>
          <w:ilvl w:val="1"/>
          <w:numId w:val="3"/>
        </w:numPr>
        <w:rPr>
          <w:szCs w:val="24"/>
        </w:rPr>
      </w:pPr>
      <w:r w:rsidRPr="00223B17">
        <w:rPr>
          <w:szCs w:val="24"/>
        </w:rPr>
        <w:t>Pooled kohustuvad teavitama punktis 7.1 nimetatud konfidentsiaalsuskohustusest kõiki isikuid, kes omavad juurdepääsu asutusesiseseks kasutamiseks tunnistatud informatsioonile.</w:t>
      </w:r>
    </w:p>
    <w:p w14:paraId="2E938B83" w14:textId="77777777" w:rsidR="001B0765" w:rsidRPr="00223B17" w:rsidRDefault="001B0765" w:rsidP="001B0765">
      <w:pPr>
        <w:rPr>
          <w:szCs w:val="24"/>
        </w:rPr>
      </w:pPr>
    </w:p>
    <w:p w14:paraId="6D5BF149" w14:textId="77777777" w:rsidR="007F7E63" w:rsidRPr="00223B17" w:rsidRDefault="007F7E63" w:rsidP="007F7E63">
      <w:pPr>
        <w:numPr>
          <w:ilvl w:val="0"/>
          <w:numId w:val="3"/>
        </w:numPr>
        <w:rPr>
          <w:b/>
          <w:bCs/>
          <w:szCs w:val="24"/>
        </w:rPr>
      </w:pPr>
      <w:bookmarkStart w:id="8" w:name="bookmark8"/>
      <w:r w:rsidRPr="00223B17">
        <w:rPr>
          <w:b/>
          <w:bCs/>
          <w:szCs w:val="24"/>
        </w:rPr>
        <w:t>Lepingu kehtivus, muutmine ja lõpetamine</w:t>
      </w:r>
      <w:bookmarkEnd w:id="8"/>
    </w:p>
    <w:p w14:paraId="7B446F68" w14:textId="77777777" w:rsidR="001B0765" w:rsidRPr="00223B17" w:rsidRDefault="001B0765" w:rsidP="001B0765">
      <w:pPr>
        <w:rPr>
          <w:b/>
          <w:bCs/>
          <w:szCs w:val="24"/>
        </w:rPr>
      </w:pPr>
    </w:p>
    <w:p w14:paraId="0B72EC95" w14:textId="57F8A8A5" w:rsidR="007F7E63" w:rsidRPr="00223B17" w:rsidRDefault="007F7E63" w:rsidP="007F7E63">
      <w:pPr>
        <w:numPr>
          <w:ilvl w:val="1"/>
          <w:numId w:val="3"/>
        </w:numPr>
        <w:rPr>
          <w:szCs w:val="24"/>
        </w:rPr>
      </w:pPr>
      <w:r w:rsidRPr="00223B17">
        <w:rPr>
          <w:szCs w:val="24"/>
        </w:rPr>
        <w:t>Leping jõustub</w:t>
      </w:r>
      <w:r w:rsidR="00200D97">
        <w:rPr>
          <w:szCs w:val="24"/>
        </w:rPr>
        <w:t xml:space="preserve"> </w:t>
      </w:r>
      <w:r w:rsidR="00412B65">
        <w:rPr>
          <w:szCs w:val="24"/>
        </w:rPr>
        <w:t xml:space="preserve">allkirjastamisest </w:t>
      </w:r>
      <w:r w:rsidRPr="00223B17">
        <w:rPr>
          <w:szCs w:val="24"/>
        </w:rPr>
        <w:t>ja on tähtajatu.</w:t>
      </w:r>
    </w:p>
    <w:p w14:paraId="52EAD716" w14:textId="77777777" w:rsidR="001B0765" w:rsidRPr="00223B17" w:rsidRDefault="001B0765" w:rsidP="001B0765">
      <w:pPr>
        <w:rPr>
          <w:szCs w:val="24"/>
        </w:rPr>
      </w:pPr>
    </w:p>
    <w:p w14:paraId="164A415C" w14:textId="1C66FFFD" w:rsidR="007F7E63" w:rsidRPr="00223B17" w:rsidRDefault="007F7E63" w:rsidP="007F7E63">
      <w:pPr>
        <w:numPr>
          <w:ilvl w:val="1"/>
          <w:numId w:val="3"/>
        </w:numPr>
        <w:rPr>
          <w:szCs w:val="24"/>
        </w:rPr>
      </w:pPr>
      <w:r w:rsidRPr="00223B17">
        <w:rPr>
          <w:szCs w:val="24"/>
        </w:rPr>
        <w:t xml:space="preserve">Pooltel on õigus </w:t>
      </w:r>
      <w:r w:rsidR="00C711EC">
        <w:rPr>
          <w:szCs w:val="24"/>
        </w:rPr>
        <w:t>L</w:t>
      </w:r>
      <w:r w:rsidRPr="00223B17">
        <w:rPr>
          <w:szCs w:val="24"/>
        </w:rPr>
        <w:t xml:space="preserve">epingut ühepoolselt lõpetada teatades sellest teisele Poolele kirjalikult ette 3 (kolm) kuud. Lepingut on võimalik erakorraliselt üles öelda igal ajal 2 nädalase etteteatamisega, juhul kui üks </w:t>
      </w:r>
      <w:r w:rsidR="00C711EC">
        <w:rPr>
          <w:szCs w:val="24"/>
        </w:rPr>
        <w:t>P</w:t>
      </w:r>
      <w:r w:rsidRPr="00223B17">
        <w:rPr>
          <w:szCs w:val="24"/>
        </w:rPr>
        <w:t xml:space="preserve">ool on korduvalt rikkunud oma </w:t>
      </w:r>
      <w:r w:rsidR="00C711EC">
        <w:rPr>
          <w:szCs w:val="24"/>
        </w:rPr>
        <w:t>L</w:t>
      </w:r>
      <w:r w:rsidRPr="00223B17">
        <w:rPr>
          <w:szCs w:val="24"/>
        </w:rPr>
        <w:t>epingulisi kohustusi ning vaatamata korduvale meeldetuletusele ei ole oma kohustusi täitnud.</w:t>
      </w:r>
    </w:p>
    <w:p w14:paraId="39BA1C25" w14:textId="77777777" w:rsidR="001B0765" w:rsidRPr="00223B17" w:rsidRDefault="001B0765" w:rsidP="001B0765">
      <w:pPr>
        <w:rPr>
          <w:szCs w:val="24"/>
        </w:rPr>
      </w:pPr>
    </w:p>
    <w:p w14:paraId="33D69A59" w14:textId="36774016" w:rsidR="007F7E63" w:rsidRPr="00223B17" w:rsidRDefault="007F7E63" w:rsidP="007F7E63">
      <w:pPr>
        <w:numPr>
          <w:ilvl w:val="1"/>
          <w:numId w:val="3"/>
        </w:numPr>
        <w:rPr>
          <w:szCs w:val="24"/>
        </w:rPr>
      </w:pPr>
      <w:r w:rsidRPr="00223B17">
        <w:rPr>
          <w:szCs w:val="24"/>
        </w:rPr>
        <w:t xml:space="preserve">Lepingu tingimusi võib muuta ainult mõlemapoolselt allkirjastatud </w:t>
      </w:r>
      <w:r w:rsidR="00C711EC">
        <w:rPr>
          <w:szCs w:val="24"/>
        </w:rPr>
        <w:t>L</w:t>
      </w:r>
      <w:r w:rsidRPr="00223B17">
        <w:rPr>
          <w:szCs w:val="24"/>
        </w:rPr>
        <w:t>epingu lisana.</w:t>
      </w:r>
    </w:p>
    <w:p w14:paraId="4AEC192E" w14:textId="77777777" w:rsidR="001B0765" w:rsidRPr="00223B17" w:rsidRDefault="001B0765" w:rsidP="001B0765">
      <w:pPr>
        <w:rPr>
          <w:szCs w:val="24"/>
        </w:rPr>
      </w:pPr>
    </w:p>
    <w:p w14:paraId="5E8ED32C" w14:textId="77777777" w:rsidR="007F7E63" w:rsidRPr="00223B17" w:rsidRDefault="007F7E63" w:rsidP="007F7E63">
      <w:pPr>
        <w:numPr>
          <w:ilvl w:val="1"/>
          <w:numId w:val="3"/>
        </w:numPr>
        <w:rPr>
          <w:szCs w:val="24"/>
        </w:rPr>
      </w:pPr>
      <w:r w:rsidRPr="00223B17">
        <w:rPr>
          <w:szCs w:val="24"/>
        </w:rPr>
        <w:t>Lepingu tingimuste muutmise ettepanek vormistatakse kirjalikult. Ettepaneku saanud Pool on kohustatud selle läbi vaatama ja vastama kirjalikult 14 (neljateistkümne) kalendripäeva jooksul, arvates ettepaneku saabumise päevast.</w:t>
      </w:r>
    </w:p>
    <w:p w14:paraId="28483A8B" w14:textId="77777777" w:rsidR="001B0765" w:rsidRPr="00223B17" w:rsidRDefault="001B0765" w:rsidP="001B0765">
      <w:pPr>
        <w:rPr>
          <w:szCs w:val="24"/>
        </w:rPr>
      </w:pPr>
    </w:p>
    <w:p w14:paraId="75FAAE20" w14:textId="63C28A0A" w:rsidR="007F7E63" w:rsidRPr="00223B17" w:rsidRDefault="007F7E63" w:rsidP="007F7E63">
      <w:pPr>
        <w:numPr>
          <w:ilvl w:val="1"/>
          <w:numId w:val="3"/>
        </w:numPr>
        <w:rPr>
          <w:szCs w:val="24"/>
        </w:rPr>
      </w:pPr>
      <w:r w:rsidRPr="00223B17">
        <w:rPr>
          <w:szCs w:val="24"/>
        </w:rPr>
        <w:t xml:space="preserve">Lepingu muudatused vormistatakse </w:t>
      </w:r>
      <w:r w:rsidR="00C711EC">
        <w:rPr>
          <w:szCs w:val="24"/>
        </w:rPr>
        <w:t>L</w:t>
      </w:r>
      <w:r w:rsidRPr="00223B17">
        <w:rPr>
          <w:szCs w:val="24"/>
        </w:rPr>
        <w:t xml:space="preserve">epingu lisadena ja need jõustuvad allkirjastamisel mõlema Poole poolt või </w:t>
      </w:r>
      <w:r w:rsidR="00C711EC">
        <w:rPr>
          <w:szCs w:val="24"/>
        </w:rPr>
        <w:t>L</w:t>
      </w:r>
      <w:r w:rsidRPr="00223B17">
        <w:rPr>
          <w:szCs w:val="24"/>
        </w:rPr>
        <w:t>epingu lisas määratud tähtajal.</w:t>
      </w:r>
    </w:p>
    <w:p w14:paraId="2CF6F457" w14:textId="77777777" w:rsidR="001B0765" w:rsidRPr="00223B17" w:rsidRDefault="001B0765" w:rsidP="001B0765">
      <w:pPr>
        <w:rPr>
          <w:szCs w:val="24"/>
        </w:rPr>
      </w:pPr>
    </w:p>
    <w:p w14:paraId="19088B0B" w14:textId="7DF4570B" w:rsidR="007F7E63" w:rsidRPr="00223B17" w:rsidRDefault="007F7E63" w:rsidP="007F7E63">
      <w:pPr>
        <w:numPr>
          <w:ilvl w:val="1"/>
          <w:numId w:val="3"/>
        </w:numPr>
        <w:rPr>
          <w:szCs w:val="24"/>
        </w:rPr>
      </w:pPr>
      <w:r w:rsidRPr="00223B17">
        <w:rPr>
          <w:szCs w:val="24"/>
        </w:rPr>
        <w:t xml:space="preserve">Kontaktisikute muutumisel esitatakse teisele Poolele elektrooniline digitaalallkirjastatud teade, mis loetakse kättesaaduks teise </w:t>
      </w:r>
      <w:r w:rsidR="00C711EC">
        <w:rPr>
          <w:szCs w:val="24"/>
        </w:rPr>
        <w:t>P</w:t>
      </w:r>
      <w:r w:rsidRPr="00223B17">
        <w:rPr>
          <w:szCs w:val="24"/>
        </w:rPr>
        <w:t xml:space="preserve">oole kontaktisiku poolt elektroonilise digitaalallkirjastatud kättesaamise kinnituse saamisel. Kontaktisikute muutumisel ei ole tarvis vormistada </w:t>
      </w:r>
      <w:r w:rsidR="00C711EC">
        <w:rPr>
          <w:szCs w:val="24"/>
        </w:rPr>
        <w:t>L</w:t>
      </w:r>
      <w:r w:rsidRPr="00223B17">
        <w:rPr>
          <w:szCs w:val="24"/>
        </w:rPr>
        <w:t>epingu lisa.</w:t>
      </w:r>
    </w:p>
    <w:p w14:paraId="77CAEBE0" w14:textId="77777777" w:rsidR="001B0765" w:rsidRPr="00223B17" w:rsidRDefault="001B0765" w:rsidP="001B0765">
      <w:pPr>
        <w:rPr>
          <w:szCs w:val="24"/>
        </w:rPr>
      </w:pPr>
    </w:p>
    <w:p w14:paraId="3EC7EA22" w14:textId="77777777" w:rsidR="007F7E63" w:rsidRPr="00223B17" w:rsidRDefault="007F7E63" w:rsidP="007F7E63">
      <w:pPr>
        <w:numPr>
          <w:ilvl w:val="1"/>
          <w:numId w:val="3"/>
        </w:numPr>
        <w:rPr>
          <w:szCs w:val="24"/>
        </w:rPr>
      </w:pPr>
      <w:r w:rsidRPr="00223B17">
        <w:rPr>
          <w:szCs w:val="24"/>
        </w:rPr>
        <w:t xml:space="preserve">Lepingu lõppemisel tekitab Täitja ligipääsu Tellija andmetele ning Tellija saab kõik oma andmed alla laadida. Teenus </w:t>
      </w:r>
      <w:r w:rsidR="001B0765" w:rsidRPr="00223B17">
        <w:rPr>
          <w:szCs w:val="24"/>
        </w:rPr>
        <w:t xml:space="preserve">osutatakse </w:t>
      </w:r>
      <w:r w:rsidRPr="00223B17">
        <w:rPr>
          <w:szCs w:val="24"/>
        </w:rPr>
        <w:t xml:space="preserve">vastavalt </w:t>
      </w:r>
      <w:r w:rsidR="001B0765" w:rsidRPr="00223B17">
        <w:rPr>
          <w:szCs w:val="24"/>
        </w:rPr>
        <w:t xml:space="preserve">Täitja </w:t>
      </w:r>
      <w:r w:rsidRPr="00223B17">
        <w:rPr>
          <w:szCs w:val="24"/>
        </w:rPr>
        <w:t>kehtivale hinnakirjale.</w:t>
      </w:r>
    </w:p>
    <w:p w14:paraId="166DFAA3" w14:textId="77777777" w:rsidR="001B0765" w:rsidRPr="00223B17" w:rsidRDefault="001B0765" w:rsidP="001B0765">
      <w:pPr>
        <w:rPr>
          <w:szCs w:val="24"/>
        </w:rPr>
      </w:pPr>
    </w:p>
    <w:p w14:paraId="1435025B" w14:textId="21BC3909" w:rsidR="007F7E63" w:rsidRPr="00223B17" w:rsidRDefault="007F7E63" w:rsidP="007F7E63">
      <w:pPr>
        <w:numPr>
          <w:ilvl w:val="1"/>
          <w:numId w:val="3"/>
        </w:numPr>
        <w:rPr>
          <w:szCs w:val="24"/>
        </w:rPr>
      </w:pPr>
      <w:r w:rsidRPr="00223B17">
        <w:rPr>
          <w:szCs w:val="24"/>
        </w:rPr>
        <w:t xml:space="preserve">Leping tühistab kõik varasemad Pooltevahelised suulised ja kirjalikud kokkulepped, mis puudutavad käesoleva </w:t>
      </w:r>
      <w:r w:rsidR="00C711EC">
        <w:rPr>
          <w:szCs w:val="24"/>
        </w:rPr>
        <w:t>L</w:t>
      </w:r>
      <w:r w:rsidRPr="00223B17">
        <w:rPr>
          <w:szCs w:val="24"/>
        </w:rPr>
        <w:t>epinguga ettenähtud tööde teostamist</w:t>
      </w:r>
      <w:r w:rsidR="001B0765" w:rsidRPr="00223B17">
        <w:rPr>
          <w:szCs w:val="24"/>
        </w:rPr>
        <w:t xml:space="preserve"> ja teenuste osutamist</w:t>
      </w:r>
      <w:r w:rsidRPr="00223B17">
        <w:rPr>
          <w:szCs w:val="24"/>
        </w:rPr>
        <w:t>.</w:t>
      </w:r>
    </w:p>
    <w:p w14:paraId="50A806F1" w14:textId="77777777" w:rsidR="001B0765" w:rsidRPr="00223B17" w:rsidRDefault="001B0765" w:rsidP="001B0765">
      <w:pPr>
        <w:rPr>
          <w:szCs w:val="24"/>
        </w:rPr>
      </w:pPr>
    </w:p>
    <w:p w14:paraId="1E00BB70" w14:textId="27E20747" w:rsidR="007F7E63" w:rsidRPr="00223B17" w:rsidRDefault="007F7E63" w:rsidP="007F7E63">
      <w:pPr>
        <w:rPr>
          <w:szCs w:val="24"/>
        </w:rPr>
      </w:pPr>
    </w:p>
    <w:p w14:paraId="1D237C53" w14:textId="77777777" w:rsidR="007F7E63" w:rsidRPr="00223B17" w:rsidRDefault="007F7E63" w:rsidP="007F7E63">
      <w:pPr>
        <w:rPr>
          <w:szCs w:val="24"/>
        </w:rPr>
        <w:sectPr w:rsidR="007F7E63" w:rsidRPr="00223B17" w:rsidSect="00B556BC">
          <w:type w:val="continuous"/>
          <w:pgSz w:w="11905" w:h="16837"/>
          <w:pgMar w:top="1134" w:right="1417" w:bottom="1417" w:left="1417" w:header="0" w:footer="3" w:gutter="0"/>
          <w:cols w:space="708"/>
          <w:noEndnote/>
          <w:docGrid w:linePitch="360"/>
        </w:sectPr>
      </w:pPr>
    </w:p>
    <w:p w14:paraId="75653E50" w14:textId="77777777" w:rsidR="007F7E63" w:rsidRPr="00223B17" w:rsidRDefault="007F7E63" w:rsidP="007F7E63">
      <w:pPr>
        <w:numPr>
          <w:ilvl w:val="0"/>
          <w:numId w:val="3"/>
        </w:numPr>
        <w:rPr>
          <w:bCs/>
          <w:szCs w:val="24"/>
        </w:rPr>
      </w:pPr>
      <w:bookmarkStart w:id="9" w:name="bookmark9"/>
      <w:r w:rsidRPr="00223B17">
        <w:rPr>
          <w:b/>
          <w:bCs/>
          <w:szCs w:val="24"/>
        </w:rPr>
        <w:t>Muud tingimused</w:t>
      </w:r>
    </w:p>
    <w:p w14:paraId="48146BD0" w14:textId="77777777" w:rsidR="001B0765" w:rsidRPr="00223B17" w:rsidRDefault="001B0765" w:rsidP="001B0765">
      <w:pPr>
        <w:rPr>
          <w:bCs/>
          <w:szCs w:val="24"/>
        </w:rPr>
      </w:pPr>
    </w:p>
    <w:p w14:paraId="5278E201" w14:textId="77777777" w:rsidR="007F7E63" w:rsidRPr="00223B17" w:rsidRDefault="007F7E63" w:rsidP="007F7E63">
      <w:pPr>
        <w:numPr>
          <w:ilvl w:val="1"/>
          <w:numId w:val="3"/>
        </w:numPr>
        <w:rPr>
          <w:szCs w:val="24"/>
        </w:rPr>
      </w:pPr>
      <w:r w:rsidRPr="00223B17">
        <w:rPr>
          <w:szCs w:val="24"/>
        </w:rPr>
        <w:t>Kõik Lepingu muudatused jõustuvad pärast nende allakirjutamist mõlema Poole poolt allakirjutamise momendist või Poolte poolt kirjalikult määratud tähtajal. Kirjaliku vormi mittejärgimisel on muudatused tühised.</w:t>
      </w:r>
    </w:p>
    <w:p w14:paraId="0283193B" w14:textId="77777777" w:rsidR="001B0765" w:rsidRPr="00223B17" w:rsidRDefault="001B0765" w:rsidP="001B0765">
      <w:pPr>
        <w:rPr>
          <w:szCs w:val="24"/>
        </w:rPr>
      </w:pPr>
    </w:p>
    <w:p w14:paraId="7A6BB03E" w14:textId="77777777" w:rsidR="007F7E63" w:rsidRPr="00223B17" w:rsidRDefault="007F7E63" w:rsidP="007F7E63">
      <w:pPr>
        <w:numPr>
          <w:ilvl w:val="1"/>
          <w:numId w:val="3"/>
        </w:numPr>
        <w:rPr>
          <w:szCs w:val="24"/>
        </w:rPr>
      </w:pPr>
      <w:r w:rsidRPr="00223B17">
        <w:rPr>
          <w:szCs w:val="24"/>
        </w:rPr>
        <w:t>Pooltevahelised Lepinguga seotud teated peavad olema kirjalikus vormis, välja arvatud juhtudel, kui sellised teated on informatiivse iseloomuga ning nende edastamine teisele Poolele ei too kaasa õiguslikke tagajärgi.</w:t>
      </w:r>
    </w:p>
    <w:p w14:paraId="10552321" w14:textId="77777777" w:rsidR="001B0765" w:rsidRPr="00223B17" w:rsidRDefault="001B0765" w:rsidP="001B0765">
      <w:pPr>
        <w:rPr>
          <w:szCs w:val="24"/>
        </w:rPr>
      </w:pPr>
    </w:p>
    <w:p w14:paraId="2D31630F" w14:textId="77777777" w:rsidR="007F7E63" w:rsidRPr="00223B17" w:rsidRDefault="007F7E63" w:rsidP="007F7E63">
      <w:pPr>
        <w:numPr>
          <w:ilvl w:val="1"/>
          <w:numId w:val="3"/>
        </w:numPr>
        <w:rPr>
          <w:szCs w:val="24"/>
        </w:rPr>
      </w:pPr>
      <w:r w:rsidRPr="00223B17">
        <w:rPr>
          <w:szCs w:val="24"/>
        </w:rPr>
        <w:t>Kohustuse rikkumine on vabandatav, kui Pool rikkus kohustust vääramatu jõu tõttu. Vääramatu jõud on asjaolu, mida Pool ei saanud mõjutada ja mõistlikkuse põhimõttest lähtudes ei saanud temalt oodata, et ta Lepingu sõlmimise ajal selle asjaoluga arvestaks või seda väldiks või takistava asjaolu või selle tagajärje ületaks.</w:t>
      </w:r>
    </w:p>
    <w:p w14:paraId="5AB20785" w14:textId="77777777" w:rsidR="001B0765" w:rsidRPr="00223B17" w:rsidRDefault="001B0765" w:rsidP="001B0765">
      <w:pPr>
        <w:rPr>
          <w:szCs w:val="24"/>
        </w:rPr>
      </w:pPr>
    </w:p>
    <w:p w14:paraId="7AD767AF" w14:textId="77777777" w:rsidR="007F7E63" w:rsidRPr="00223B17" w:rsidRDefault="007F7E63" w:rsidP="007F7E63">
      <w:pPr>
        <w:numPr>
          <w:ilvl w:val="1"/>
          <w:numId w:val="3"/>
        </w:numPr>
        <w:rPr>
          <w:szCs w:val="24"/>
        </w:rPr>
      </w:pPr>
      <w:r w:rsidRPr="00223B17">
        <w:rPr>
          <w:szCs w:val="24"/>
        </w:rPr>
        <w:t>Lepingu täitmisel tõusetuvad vaidlused lahendatakse läbirääkimiste teel. Kokkuleppe mittesaavutamisel lahendatakse vaidlused Harju Maakohtus.</w:t>
      </w:r>
    </w:p>
    <w:p w14:paraId="34B193C5" w14:textId="77777777" w:rsidR="001B0765" w:rsidRPr="00223B17" w:rsidRDefault="001B0765" w:rsidP="001B0765">
      <w:pPr>
        <w:rPr>
          <w:szCs w:val="24"/>
        </w:rPr>
      </w:pPr>
    </w:p>
    <w:p w14:paraId="1B7EB553" w14:textId="77777777" w:rsidR="007F7E63" w:rsidRPr="00223B17" w:rsidRDefault="007F7E63" w:rsidP="007F7E63">
      <w:pPr>
        <w:numPr>
          <w:ilvl w:val="0"/>
          <w:numId w:val="3"/>
        </w:numPr>
        <w:rPr>
          <w:b/>
          <w:bCs/>
          <w:szCs w:val="24"/>
        </w:rPr>
      </w:pPr>
      <w:r w:rsidRPr="00223B17">
        <w:rPr>
          <w:b/>
          <w:bCs/>
          <w:szCs w:val="24"/>
        </w:rPr>
        <w:t>Lisad</w:t>
      </w:r>
      <w:bookmarkEnd w:id="9"/>
    </w:p>
    <w:p w14:paraId="66FEF2F0" w14:textId="77777777" w:rsidR="001B0765" w:rsidRPr="00223B17" w:rsidRDefault="001B0765" w:rsidP="001B0765">
      <w:pPr>
        <w:rPr>
          <w:b/>
          <w:bCs/>
          <w:szCs w:val="24"/>
        </w:rPr>
      </w:pPr>
    </w:p>
    <w:p w14:paraId="5DBACD75" w14:textId="77777777" w:rsidR="007F7E63" w:rsidRPr="00223B17" w:rsidRDefault="007F7E63" w:rsidP="007F7E63">
      <w:pPr>
        <w:rPr>
          <w:szCs w:val="24"/>
        </w:rPr>
      </w:pPr>
      <w:r w:rsidRPr="00223B17">
        <w:rPr>
          <w:szCs w:val="24"/>
        </w:rPr>
        <w:t>Käesoleva</w:t>
      </w:r>
      <w:r w:rsidR="001B0765" w:rsidRPr="00223B17">
        <w:rPr>
          <w:szCs w:val="24"/>
        </w:rPr>
        <w:t xml:space="preserve"> Lepingu lahutamatuks lisaks on </w:t>
      </w:r>
      <w:r w:rsidRPr="00223B17">
        <w:rPr>
          <w:szCs w:val="24"/>
        </w:rPr>
        <w:t>„Haldusteenuse kirjeldus"</w:t>
      </w:r>
    </w:p>
    <w:p w14:paraId="6268ED66" w14:textId="77777777" w:rsidR="001B0765" w:rsidRPr="00223B17" w:rsidRDefault="001B0765" w:rsidP="007F7E63">
      <w:pPr>
        <w:rPr>
          <w:szCs w:val="24"/>
        </w:rPr>
      </w:pPr>
    </w:p>
    <w:p w14:paraId="6E685178" w14:textId="77777777" w:rsidR="007F7E63" w:rsidRPr="00223B17" w:rsidRDefault="007F7E63" w:rsidP="007F7E63">
      <w:pPr>
        <w:numPr>
          <w:ilvl w:val="0"/>
          <w:numId w:val="3"/>
        </w:numPr>
        <w:rPr>
          <w:b/>
          <w:bCs/>
          <w:szCs w:val="24"/>
        </w:rPr>
      </w:pPr>
      <w:bookmarkStart w:id="10" w:name="bookmark10"/>
      <w:r w:rsidRPr="00223B17">
        <w:rPr>
          <w:b/>
          <w:bCs/>
          <w:szCs w:val="24"/>
        </w:rPr>
        <w:t xml:space="preserve">Poolte </w:t>
      </w:r>
      <w:bookmarkEnd w:id="10"/>
      <w:r w:rsidR="001F1003" w:rsidRPr="00223B17">
        <w:rPr>
          <w:b/>
          <w:bCs/>
          <w:szCs w:val="24"/>
        </w:rPr>
        <w:t>rekvisiidid ja allkirjad</w:t>
      </w:r>
    </w:p>
    <w:p w14:paraId="330A6C9E" w14:textId="77777777" w:rsidR="001B0765" w:rsidRPr="00223B17" w:rsidRDefault="001B0765" w:rsidP="001B0765">
      <w:pPr>
        <w:rPr>
          <w:b/>
          <w:bCs/>
          <w:szCs w:val="24"/>
        </w:rPr>
      </w:pPr>
    </w:p>
    <w:p w14:paraId="31F5C556" w14:textId="77777777" w:rsidR="001F1003" w:rsidRPr="00223B17" w:rsidRDefault="001F1003" w:rsidP="007F7E63">
      <w:pPr>
        <w:rPr>
          <w:b/>
          <w:bCs/>
          <w:szCs w:val="24"/>
        </w:rPr>
      </w:pPr>
      <w:bookmarkStart w:id="11" w:name="bookmark12"/>
    </w:p>
    <w:p w14:paraId="3CA04936" w14:textId="55E9D706" w:rsidR="007F7E63" w:rsidRPr="00223B17" w:rsidRDefault="007F7E63" w:rsidP="007F7E63">
      <w:pPr>
        <w:rPr>
          <w:b/>
          <w:bCs/>
          <w:szCs w:val="24"/>
        </w:rPr>
      </w:pPr>
      <w:r w:rsidRPr="00223B17">
        <w:rPr>
          <w:b/>
          <w:bCs/>
          <w:szCs w:val="24"/>
        </w:rPr>
        <w:t xml:space="preserve">Käesoleva </w:t>
      </w:r>
      <w:r w:rsidR="00C711EC">
        <w:rPr>
          <w:b/>
          <w:bCs/>
          <w:szCs w:val="24"/>
        </w:rPr>
        <w:t>L</w:t>
      </w:r>
      <w:r w:rsidRPr="00223B17">
        <w:rPr>
          <w:b/>
          <w:bCs/>
          <w:szCs w:val="24"/>
        </w:rPr>
        <w:t xml:space="preserve">epingu allkirjastamisega  tõendavad </w:t>
      </w:r>
      <w:r w:rsidR="00C711EC">
        <w:rPr>
          <w:b/>
          <w:bCs/>
          <w:szCs w:val="24"/>
        </w:rPr>
        <w:t>L</w:t>
      </w:r>
      <w:r w:rsidRPr="00223B17">
        <w:rPr>
          <w:b/>
          <w:bCs/>
          <w:szCs w:val="24"/>
        </w:rPr>
        <w:t>epingu Pooled, et on tutvunud ja on nõus Lepingus toodud tingimustega ning mõistavad täielikult enesele võetavate kohustuste sisu ning tagajärgi:</w:t>
      </w:r>
      <w:bookmarkEnd w:id="11"/>
    </w:p>
    <w:p w14:paraId="6C2575B4" w14:textId="77777777" w:rsidR="007F7E63" w:rsidRPr="00223B17" w:rsidRDefault="007F7E63" w:rsidP="007F7E63">
      <w:pPr>
        <w:rPr>
          <w:b/>
          <w:bCs/>
          <w:szCs w:val="24"/>
        </w:rPr>
      </w:pPr>
    </w:p>
    <w:p w14:paraId="74217977" w14:textId="77777777" w:rsidR="001F1003" w:rsidRPr="00223B17" w:rsidRDefault="001F1003" w:rsidP="001F1003">
      <w:pPr>
        <w:jc w:val="both"/>
        <w:rPr>
          <w:bCs/>
          <w:szCs w:val="24"/>
        </w:rPr>
      </w:pPr>
      <w:bookmarkStart w:id="12" w:name="bookmark14"/>
      <w:r w:rsidRPr="00223B17">
        <w:rPr>
          <w:b/>
          <w:bCs/>
          <w:szCs w:val="24"/>
        </w:rPr>
        <w:t>Tellija</w:t>
      </w:r>
      <w:r w:rsidRPr="00223B17">
        <w:rPr>
          <w:b/>
          <w:bCs/>
          <w:szCs w:val="24"/>
        </w:rPr>
        <w:tab/>
      </w:r>
      <w:r w:rsidRPr="00223B17">
        <w:rPr>
          <w:b/>
          <w:bCs/>
          <w:szCs w:val="24"/>
        </w:rPr>
        <w:tab/>
      </w:r>
      <w:r w:rsidRPr="00223B17">
        <w:rPr>
          <w:b/>
          <w:bCs/>
          <w:szCs w:val="24"/>
        </w:rPr>
        <w:tab/>
      </w:r>
      <w:r w:rsidRPr="00223B17">
        <w:rPr>
          <w:b/>
          <w:bCs/>
          <w:szCs w:val="24"/>
        </w:rPr>
        <w:tab/>
      </w:r>
      <w:r w:rsidRPr="00223B17">
        <w:rPr>
          <w:b/>
          <w:bCs/>
          <w:szCs w:val="24"/>
        </w:rPr>
        <w:tab/>
      </w:r>
      <w:r w:rsidRPr="00223B17">
        <w:rPr>
          <w:b/>
          <w:bCs/>
          <w:szCs w:val="24"/>
        </w:rPr>
        <w:tab/>
      </w:r>
      <w:r w:rsidRPr="00223B17">
        <w:rPr>
          <w:b/>
          <w:bCs/>
          <w:szCs w:val="24"/>
        </w:rPr>
        <w:tab/>
      </w:r>
      <w:r w:rsidRPr="00223B17">
        <w:rPr>
          <w:b/>
          <w:bCs/>
          <w:szCs w:val="24"/>
        </w:rPr>
        <w:tab/>
        <w:t>Täitja</w:t>
      </w:r>
    </w:p>
    <w:p w14:paraId="433DCCD5" w14:textId="77777777" w:rsidR="001F1003" w:rsidRPr="00223B17" w:rsidRDefault="001F1003" w:rsidP="001F1003">
      <w:pPr>
        <w:jc w:val="both"/>
        <w:rPr>
          <w:bCs/>
          <w:szCs w:val="24"/>
        </w:rPr>
      </w:pPr>
    </w:p>
    <w:p w14:paraId="2D519C0A" w14:textId="77777777" w:rsidR="001F1003" w:rsidRPr="00223B17" w:rsidRDefault="001F1003" w:rsidP="001F1003">
      <w:pPr>
        <w:jc w:val="both"/>
        <w:rPr>
          <w:bCs/>
          <w:szCs w:val="24"/>
        </w:rPr>
      </w:pPr>
      <w:r w:rsidRPr="00223B17">
        <w:rPr>
          <w:bCs/>
          <w:szCs w:val="24"/>
        </w:rPr>
        <w:t>(allkirjastatud digitaalselt)</w:t>
      </w:r>
      <w:r w:rsidRPr="00223B17">
        <w:rPr>
          <w:bCs/>
          <w:szCs w:val="24"/>
        </w:rPr>
        <w:tab/>
      </w:r>
      <w:r w:rsidRPr="00223B17">
        <w:rPr>
          <w:bCs/>
          <w:szCs w:val="24"/>
        </w:rPr>
        <w:tab/>
      </w:r>
      <w:r w:rsidRPr="00223B17">
        <w:rPr>
          <w:bCs/>
          <w:szCs w:val="24"/>
        </w:rPr>
        <w:tab/>
      </w:r>
      <w:r w:rsidRPr="00223B17">
        <w:rPr>
          <w:bCs/>
          <w:szCs w:val="24"/>
        </w:rPr>
        <w:tab/>
      </w:r>
      <w:r w:rsidRPr="00223B17">
        <w:rPr>
          <w:bCs/>
          <w:szCs w:val="24"/>
        </w:rPr>
        <w:tab/>
        <w:t>(allkirjastatud digitaalselt)</w:t>
      </w:r>
    </w:p>
    <w:p w14:paraId="1498BB05" w14:textId="77777777" w:rsidR="005F4F38" w:rsidRDefault="005F4F38" w:rsidP="001F1003">
      <w:pPr>
        <w:jc w:val="both"/>
        <w:rPr>
          <w:bCs/>
          <w:szCs w:val="24"/>
        </w:rPr>
      </w:pPr>
    </w:p>
    <w:p w14:paraId="0860DA16" w14:textId="774B1A06" w:rsidR="001F1003" w:rsidRPr="00223B17" w:rsidRDefault="00EB4955" w:rsidP="001F1003">
      <w:pPr>
        <w:jc w:val="both"/>
        <w:rPr>
          <w:bCs/>
          <w:szCs w:val="24"/>
        </w:rPr>
      </w:pPr>
      <w:r>
        <w:rPr>
          <w:szCs w:val="24"/>
        </w:rPr>
        <w:tab/>
      </w:r>
      <w:r w:rsidR="001F1003" w:rsidRPr="00223B17">
        <w:rPr>
          <w:bCs/>
          <w:szCs w:val="24"/>
        </w:rPr>
        <w:tab/>
      </w:r>
      <w:r w:rsidR="001F1003" w:rsidRPr="00223B17">
        <w:rPr>
          <w:bCs/>
          <w:szCs w:val="24"/>
        </w:rPr>
        <w:tab/>
      </w:r>
      <w:r w:rsidR="00412B65">
        <w:rPr>
          <w:bCs/>
          <w:szCs w:val="24"/>
        </w:rPr>
        <w:tab/>
      </w:r>
      <w:r w:rsidR="001F1003" w:rsidRPr="00223B17">
        <w:rPr>
          <w:bCs/>
          <w:szCs w:val="24"/>
        </w:rPr>
        <w:tab/>
      </w:r>
      <w:r w:rsidR="001F1003" w:rsidRPr="00223B17">
        <w:rPr>
          <w:bCs/>
          <w:szCs w:val="24"/>
        </w:rPr>
        <w:tab/>
      </w:r>
      <w:r w:rsidR="001F1003" w:rsidRPr="00223B17">
        <w:rPr>
          <w:bCs/>
          <w:szCs w:val="24"/>
        </w:rPr>
        <w:tab/>
      </w:r>
      <w:r w:rsidR="001F1003" w:rsidRPr="00223B17">
        <w:rPr>
          <w:bCs/>
          <w:szCs w:val="24"/>
        </w:rPr>
        <w:tab/>
      </w:r>
      <w:r w:rsidR="00B46718">
        <w:rPr>
          <w:szCs w:val="24"/>
        </w:rPr>
        <w:t>Gytis Umantas</w:t>
      </w:r>
    </w:p>
    <w:p w14:paraId="069B379E" w14:textId="1BFE0D5D" w:rsidR="001F1003" w:rsidRPr="00223B17" w:rsidRDefault="00412B65" w:rsidP="001F1003">
      <w:pPr>
        <w:jc w:val="both"/>
        <w:rPr>
          <w:bCs/>
          <w:szCs w:val="24"/>
        </w:rPr>
      </w:pPr>
      <w:r>
        <w:rPr>
          <w:bCs/>
          <w:szCs w:val="24"/>
        </w:rPr>
        <w:tab/>
      </w:r>
      <w:r w:rsidR="001F1003" w:rsidRPr="00223B17">
        <w:rPr>
          <w:bCs/>
          <w:szCs w:val="24"/>
        </w:rPr>
        <w:tab/>
      </w:r>
      <w:r w:rsidR="001F1003" w:rsidRPr="00223B17">
        <w:rPr>
          <w:bCs/>
          <w:szCs w:val="24"/>
        </w:rPr>
        <w:tab/>
      </w:r>
      <w:r>
        <w:rPr>
          <w:bCs/>
          <w:szCs w:val="24"/>
        </w:rPr>
        <w:tab/>
      </w:r>
      <w:r w:rsidR="001F1003" w:rsidRPr="00223B17">
        <w:rPr>
          <w:bCs/>
          <w:szCs w:val="24"/>
        </w:rPr>
        <w:tab/>
      </w:r>
      <w:r w:rsidR="001F1003" w:rsidRPr="00223B17">
        <w:rPr>
          <w:bCs/>
          <w:szCs w:val="24"/>
        </w:rPr>
        <w:tab/>
      </w:r>
      <w:r w:rsidR="001F1003" w:rsidRPr="00223B17">
        <w:rPr>
          <w:bCs/>
          <w:szCs w:val="24"/>
        </w:rPr>
        <w:tab/>
      </w:r>
      <w:r w:rsidR="001F1003" w:rsidRPr="00223B17">
        <w:rPr>
          <w:bCs/>
          <w:szCs w:val="24"/>
        </w:rPr>
        <w:tab/>
      </w:r>
      <w:r w:rsidR="0066522C">
        <w:rPr>
          <w:bCs/>
          <w:szCs w:val="24"/>
        </w:rPr>
        <w:t>Juhataja</w:t>
      </w:r>
    </w:p>
    <w:p w14:paraId="0BB14FAA" w14:textId="77777777" w:rsidR="007F7E63" w:rsidRPr="00223B17" w:rsidRDefault="007F7E63" w:rsidP="007F7E63">
      <w:pPr>
        <w:rPr>
          <w:b/>
          <w:bCs/>
          <w:szCs w:val="24"/>
        </w:rPr>
      </w:pPr>
    </w:p>
    <w:p w14:paraId="2C49E721" w14:textId="77777777" w:rsidR="007F7E63" w:rsidRPr="00223B17" w:rsidRDefault="007F7E63" w:rsidP="007F7E63">
      <w:pPr>
        <w:rPr>
          <w:b/>
          <w:bCs/>
          <w:szCs w:val="24"/>
        </w:rPr>
      </w:pPr>
      <w:r w:rsidRPr="00223B17">
        <w:rPr>
          <w:b/>
          <w:bCs/>
          <w:szCs w:val="24"/>
        </w:rPr>
        <w:br w:type="page"/>
      </w:r>
      <w:r w:rsidRPr="00223B17">
        <w:rPr>
          <w:b/>
          <w:bCs/>
          <w:szCs w:val="24"/>
        </w:rPr>
        <w:lastRenderedPageBreak/>
        <w:t>Lisa</w:t>
      </w:r>
      <w:bookmarkEnd w:id="12"/>
    </w:p>
    <w:p w14:paraId="4073F5ED" w14:textId="5D05FA47" w:rsidR="007F7E63" w:rsidRPr="00223B17" w:rsidRDefault="001F2EB7" w:rsidP="00F609FE">
      <w:pPr>
        <w:pStyle w:val="Heading1"/>
        <w:numPr>
          <w:ilvl w:val="0"/>
          <w:numId w:val="0"/>
        </w:numPr>
      </w:pPr>
      <w:bookmarkStart w:id="13" w:name="bookmark16"/>
      <w:r>
        <w:t>T</w:t>
      </w:r>
      <w:r w:rsidR="007F7E63" w:rsidRPr="00223B17">
        <w:t>eenuse  KIRJELDUS</w:t>
      </w:r>
      <w:bookmarkEnd w:id="13"/>
    </w:p>
    <w:p w14:paraId="3BAE4F6D" w14:textId="77777777" w:rsidR="007F7E63" w:rsidRPr="00223B17" w:rsidRDefault="007F7E63" w:rsidP="007F7E63">
      <w:pPr>
        <w:rPr>
          <w:b/>
          <w:bCs/>
          <w:szCs w:val="24"/>
        </w:rPr>
      </w:pPr>
    </w:p>
    <w:p w14:paraId="2929E9A2" w14:textId="77777777" w:rsidR="007F7E63" w:rsidRPr="00223B17" w:rsidRDefault="007F7E63" w:rsidP="00F609FE">
      <w:pPr>
        <w:numPr>
          <w:ilvl w:val="0"/>
          <w:numId w:val="10"/>
        </w:numPr>
        <w:tabs>
          <w:tab w:val="left" w:pos="0"/>
        </w:tabs>
        <w:rPr>
          <w:b/>
          <w:bCs/>
          <w:szCs w:val="24"/>
        </w:rPr>
      </w:pPr>
      <w:bookmarkStart w:id="14" w:name="bookmark17"/>
      <w:r w:rsidRPr="00223B17">
        <w:rPr>
          <w:b/>
          <w:bCs/>
          <w:szCs w:val="24"/>
        </w:rPr>
        <w:t>Teenuse eesmärk</w:t>
      </w:r>
      <w:bookmarkEnd w:id="14"/>
      <w:r w:rsidR="00F609FE" w:rsidRPr="00223B17">
        <w:rPr>
          <w:b/>
          <w:bCs/>
          <w:szCs w:val="24"/>
        </w:rPr>
        <w:tab/>
      </w:r>
    </w:p>
    <w:p w14:paraId="47F4A7F2" w14:textId="77777777" w:rsidR="00F609FE" w:rsidRPr="00223B17" w:rsidRDefault="00F609FE" w:rsidP="007F7E63">
      <w:pPr>
        <w:rPr>
          <w:szCs w:val="24"/>
        </w:rPr>
      </w:pPr>
    </w:p>
    <w:p w14:paraId="0FDBBC51" w14:textId="77E8815F" w:rsidR="007F7E63" w:rsidRPr="00223B17" w:rsidRDefault="007F7E63" w:rsidP="00F609FE">
      <w:pPr>
        <w:rPr>
          <w:szCs w:val="24"/>
        </w:rPr>
      </w:pPr>
      <w:r w:rsidRPr="00223B17">
        <w:rPr>
          <w:szCs w:val="24"/>
        </w:rPr>
        <w:t xml:space="preserve">Teenuse eesmärgiks on tagada KOVTP infosüsteemi töö </w:t>
      </w:r>
      <w:r w:rsidR="00C711EC">
        <w:rPr>
          <w:szCs w:val="24"/>
        </w:rPr>
        <w:t>L</w:t>
      </w:r>
      <w:r w:rsidRPr="00223B17">
        <w:rPr>
          <w:szCs w:val="24"/>
        </w:rPr>
        <w:t>epingus sätestatud tasemel.</w:t>
      </w:r>
    </w:p>
    <w:p w14:paraId="7BD43B40" w14:textId="77777777" w:rsidR="007F7E63" w:rsidRPr="00223B17" w:rsidRDefault="007F7E63" w:rsidP="007F7E63">
      <w:pPr>
        <w:rPr>
          <w:szCs w:val="24"/>
        </w:rPr>
      </w:pPr>
    </w:p>
    <w:p w14:paraId="17F1FF90" w14:textId="77777777" w:rsidR="007F7E63" w:rsidRPr="00223B17" w:rsidRDefault="007F7E63" w:rsidP="00F609FE">
      <w:pPr>
        <w:pStyle w:val="Heading1"/>
        <w:numPr>
          <w:ilvl w:val="0"/>
          <w:numId w:val="10"/>
        </w:numPr>
      </w:pPr>
      <w:bookmarkStart w:id="15" w:name="bookmark18"/>
      <w:r w:rsidRPr="00223B17">
        <w:t>Definitsioonid</w:t>
      </w:r>
      <w:bookmarkEnd w:id="15"/>
    </w:p>
    <w:p w14:paraId="39E5EDC9" w14:textId="77777777" w:rsidR="00F609FE" w:rsidRPr="00223B17" w:rsidRDefault="00F609FE" w:rsidP="007F7E63">
      <w:pPr>
        <w:rPr>
          <w:szCs w:val="24"/>
        </w:rPr>
      </w:pPr>
    </w:p>
    <w:p w14:paraId="44E013E2" w14:textId="77777777" w:rsidR="007F7E63" w:rsidRPr="00223B17" w:rsidRDefault="007F7E63" w:rsidP="00F609FE">
      <w:pPr>
        <w:rPr>
          <w:szCs w:val="24"/>
        </w:rPr>
      </w:pPr>
      <w:r w:rsidRPr="00223B17">
        <w:rPr>
          <w:szCs w:val="24"/>
        </w:rPr>
        <w:t>Mõisteid kasutatakse järgmises tähenduses:</w:t>
      </w:r>
    </w:p>
    <w:p w14:paraId="6367931A" w14:textId="77777777" w:rsidR="007F7E63" w:rsidRPr="00223B17" w:rsidRDefault="007F7E63" w:rsidP="00F609FE">
      <w:pPr>
        <w:numPr>
          <w:ilvl w:val="1"/>
          <w:numId w:val="10"/>
        </w:numPr>
        <w:rPr>
          <w:szCs w:val="24"/>
        </w:rPr>
      </w:pPr>
      <w:r w:rsidRPr="00223B17">
        <w:rPr>
          <w:szCs w:val="24"/>
        </w:rPr>
        <w:t>"kolmandad isikud" tähendab kõiki teisi isikuid, kes ei ole Pooled;</w:t>
      </w:r>
    </w:p>
    <w:p w14:paraId="178329A9" w14:textId="77777777" w:rsidR="007F7E63" w:rsidRPr="00223B17" w:rsidRDefault="007F7E63" w:rsidP="00F609FE">
      <w:pPr>
        <w:numPr>
          <w:ilvl w:val="1"/>
          <w:numId w:val="10"/>
        </w:numPr>
        <w:rPr>
          <w:szCs w:val="24"/>
        </w:rPr>
      </w:pPr>
      <w:r w:rsidRPr="00223B17">
        <w:rPr>
          <w:szCs w:val="24"/>
        </w:rPr>
        <w:t>"infosüsteem" tähendab KOVTP infosüsteemi kasutamiseks vajalikku riist- ja tarkvara;</w:t>
      </w:r>
    </w:p>
    <w:p w14:paraId="1DE1EA60" w14:textId="77777777" w:rsidR="007F7E63" w:rsidRPr="00223B17" w:rsidRDefault="007F7E63" w:rsidP="00F609FE">
      <w:pPr>
        <w:numPr>
          <w:ilvl w:val="1"/>
          <w:numId w:val="10"/>
        </w:numPr>
        <w:rPr>
          <w:szCs w:val="24"/>
        </w:rPr>
      </w:pPr>
      <w:r w:rsidRPr="00223B17">
        <w:rPr>
          <w:szCs w:val="24"/>
        </w:rPr>
        <w:t>"rakendus" on KOVTP rakendustarkvara;</w:t>
      </w:r>
    </w:p>
    <w:p w14:paraId="7EE91E44" w14:textId="77777777" w:rsidR="007F7E63" w:rsidRPr="00223B17" w:rsidRDefault="007F7E63" w:rsidP="00F609FE">
      <w:pPr>
        <w:numPr>
          <w:ilvl w:val="1"/>
          <w:numId w:val="10"/>
        </w:numPr>
        <w:rPr>
          <w:szCs w:val="24"/>
        </w:rPr>
      </w:pPr>
      <w:r w:rsidRPr="00223B17">
        <w:rPr>
          <w:szCs w:val="24"/>
        </w:rPr>
        <w:t>"riistvara" tähendab servereid, salvestusseadmeid, lokaalvõrgu ja keskses lokatsioonis avaliku Interneti ühenduseks vajalikke võrguseadmeid jm teenuse pakkumiseks vajalikke seadmeid;</w:t>
      </w:r>
    </w:p>
    <w:p w14:paraId="503B1C26" w14:textId="77777777" w:rsidR="007F7E63" w:rsidRPr="00223B17" w:rsidRDefault="007F7E63" w:rsidP="00F609FE">
      <w:pPr>
        <w:numPr>
          <w:ilvl w:val="1"/>
          <w:numId w:val="10"/>
        </w:numPr>
        <w:rPr>
          <w:szCs w:val="24"/>
        </w:rPr>
      </w:pPr>
      <w:r w:rsidRPr="00223B17">
        <w:rPr>
          <w:szCs w:val="24"/>
        </w:rPr>
        <w:t>"reageerimisaeg" tähendab ajaperioodi alates Täitja poolt teate registreerimisest kuni Täitja tegutsemise alguseni;</w:t>
      </w:r>
    </w:p>
    <w:p w14:paraId="06B3CAFB" w14:textId="77777777" w:rsidR="007F7E63" w:rsidRPr="00223B17" w:rsidRDefault="007F7E63" w:rsidP="00F609FE">
      <w:pPr>
        <w:numPr>
          <w:ilvl w:val="1"/>
          <w:numId w:val="10"/>
        </w:numPr>
        <w:rPr>
          <w:szCs w:val="24"/>
        </w:rPr>
      </w:pPr>
      <w:r w:rsidRPr="00223B17">
        <w:rPr>
          <w:szCs w:val="24"/>
        </w:rPr>
        <w:t>"vea kõrvaldamise aeg" tähendab ajaperioodi teate registreerimisest kuni vea kõrvaldamiseni ulatuses, millega taastati veale eelnenud olukord;</w:t>
      </w:r>
    </w:p>
    <w:p w14:paraId="3A7EA53F" w14:textId="77777777" w:rsidR="007F7E63" w:rsidRPr="00223B17" w:rsidRDefault="007F7E63" w:rsidP="00F609FE">
      <w:pPr>
        <w:numPr>
          <w:ilvl w:val="1"/>
          <w:numId w:val="10"/>
        </w:numPr>
        <w:rPr>
          <w:szCs w:val="24"/>
        </w:rPr>
      </w:pPr>
      <w:r w:rsidRPr="00223B17">
        <w:rPr>
          <w:szCs w:val="24"/>
        </w:rPr>
        <w:t>"muudatus" tähendab Täitja poolt teadlikult tehtud muudatusi KOVTP infosüsteemis;</w:t>
      </w:r>
    </w:p>
    <w:p w14:paraId="27964638" w14:textId="77777777" w:rsidR="007F7E63" w:rsidRPr="00223B17" w:rsidRDefault="007F7E63" w:rsidP="00F609FE">
      <w:pPr>
        <w:numPr>
          <w:ilvl w:val="1"/>
          <w:numId w:val="10"/>
        </w:numPr>
        <w:rPr>
          <w:szCs w:val="24"/>
        </w:rPr>
      </w:pPr>
      <w:r w:rsidRPr="00223B17">
        <w:rPr>
          <w:szCs w:val="24"/>
        </w:rPr>
        <w:t>"tõrge" tähendab ühekordset katkestust infosüsteemi töös.</w:t>
      </w:r>
    </w:p>
    <w:p w14:paraId="4B108E23" w14:textId="77777777" w:rsidR="001F1003" w:rsidRPr="00223B17" w:rsidRDefault="001F1003" w:rsidP="001F1003">
      <w:pPr>
        <w:rPr>
          <w:szCs w:val="24"/>
        </w:rPr>
      </w:pPr>
    </w:p>
    <w:p w14:paraId="5529AC9B" w14:textId="77777777" w:rsidR="00F609FE" w:rsidRPr="00223B17" w:rsidRDefault="007F7E63" w:rsidP="00F609FE">
      <w:pPr>
        <w:numPr>
          <w:ilvl w:val="0"/>
          <w:numId w:val="10"/>
        </w:numPr>
        <w:rPr>
          <w:b/>
          <w:bCs/>
          <w:szCs w:val="24"/>
        </w:rPr>
      </w:pPr>
      <w:bookmarkStart w:id="16" w:name="bookmark19"/>
      <w:r w:rsidRPr="00223B17">
        <w:rPr>
          <w:b/>
          <w:bCs/>
          <w:szCs w:val="24"/>
        </w:rPr>
        <w:t>Teenuse objekti kirjeldus</w:t>
      </w:r>
      <w:bookmarkEnd w:id="16"/>
    </w:p>
    <w:p w14:paraId="3ACF929F" w14:textId="77777777" w:rsidR="00F609FE" w:rsidRPr="00223B17" w:rsidRDefault="00F609FE" w:rsidP="00F609FE">
      <w:pPr>
        <w:rPr>
          <w:b/>
          <w:bCs/>
          <w:szCs w:val="24"/>
        </w:rPr>
      </w:pPr>
    </w:p>
    <w:p w14:paraId="4838AF35" w14:textId="77777777" w:rsidR="00F609FE" w:rsidRPr="00223B17" w:rsidRDefault="007F7E63" w:rsidP="00F609FE">
      <w:pPr>
        <w:numPr>
          <w:ilvl w:val="1"/>
          <w:numId w:val="10"/>
        </w:numPr>
        <w:rPr>
          <w:b/>
          <w:bCs/>
          <w:szCs w:val="24"/>
        </w:rPr>
      </w:pPr>
      <w:r w:rsidRPr="00223B17">
        <w:rPr>
          <w:szCs w:val="24"/>
        </w:rPr>
        <w:t>Teenuse objekt</w:t>
      </w:r>
      <w:r w:rsidR="00F609FE" w:rsidRPr="00223B17">
        <w:rPr>
          <w:szCs w:val="24"/>
        </w:rPr>
        <w:t>iks</w:t>
      </w:r>
      <w:r w:rsidRPr="00223B17">
        <w:rPr>
          <w:szCs w:val="24"/>
        </w:rPr>
        <w:t xml:space="preserve"> on KOVTP infosüsteemi igapäevase töö tagamine</w:t>
      </w:r>
      <w:r w:rsidR="00F609FE" w:rsidRPr="00223B17">
        <w:rPr>
          <w:szCs w:val="24"/>
        </w:rPr>
        <w:t>.</w:t>
      </w:r>
    </w:p>
    <w:p w14:paraId="41A66F1A" w14:textId="77777777" w:rsidR="00F609FE" w:rsidRPr="00223B17" w:rsidRDefault="007F7E63" w:rsidP="00F609FE">
      <w:pPr>
        <w:numPr>
          <w:ilvl w:val="1"/>
          <w:numId w:val="10"/>
        </w:numPr>
        <w:rPr>
          <w:b/>
          <w:bCs/>
          <w:szCs w:val="24"/>
        </w:rPr>
      </w:pPr>
      <w:r w:rsidRPr="00223B17">
        <w:rPr>
          <w:szCs w:val="24"/>
        </w:rPr>
        <w:t>Eeldatakse, et Tellija on seotud avaliku Internetiga KOVTP rakenduse kasutamiseks</w:t>
      </w:r>
      <w:r w:rsidR="00F609FE" w:rsidRPr="00223B17">
        <w:rPr>
          <w:b/>
          <w:bCs/>
          <w:szCs w:val="24"/>
        </w:rPr>
        <w:t xml:space="preserve"> </w:t>
      </w:r>
      <w:r w:rsidRPr="00223B17">
        <w:rPr>
          <w:szCs w:val="24"/>
        </w:rPr>
        <w:t>piisava kiirusega ühenduskanali kaudu.</w:t>
      </w:r>
    </w:p>
    <w:p w14:paraId="29011309" w14:textId="77777777" w:rsidR="007F7E63" w:rsidRPr="00223B17" w:rsidRDefault="007F7E63" w:rsidP="00AC50C0">
      <w:pPr>
        <w:numPr>
          <w:ilvl w:val="1"/>
          <w:numId w:val="10"/>
        </w:numPr>
        <w:rPr>
          <w:szCs w:val="24"/>
        </w:rPr>
      </w:pPr>
      <w:r w:rsidRPr="00223B17">
        <w:rPr>
          <w:szCs w:val="24"/>
        </w:rPr>
        <w:t>Infosüsteemi administraator asub Täitja poolel ja tema tegevus on reguleeritud Täitja</w:t>
      </w:r>
      <w:r w:rsidR="00F609FE" w:rsidRPr="00223B17">
        <w:rPr>
          <w:b/>
          <w:bCs/>
          <w:szCs w:val="24"/>
        </w:rPr>
        <w:t xml:space="preserve"> </w:t>
      </w:r>
      <w:r w:rsidRPr="00223B17">
        <w:rPr>
          <w:szCs w:val="24"/>
        </w:rPr>
        <w:t>poolt.</w:t>
      </w:r>
    </w:p>
    <w:p w14:paraId="29440AE6" w14:textId="77777777" w:rsidR="007F7E63" w:rsidRPr="00223B17" w:rsidRDefault="007F7E63" w:rsidP="00F609FE">
      <w:pPr>
        <w:numPr>
          <w:ilvl w:val="1"/>
          <w:numId w:val="10"/>
        </w:numPr>
        <w:rPr>
          <w:szCs w:val="24"/>
        </w:rPr>
      </w:pPr>
      <w:r w:rsidRPr="00223B17">
        <w:rPr>
          <w:szCs w:val="24"/>
        </w:rPr>
        <w:t>Täitja poolt ja tema ressurssidest tagatakse infosüsteemi haldamine ja nõuetekohane areng rakenduse vajadustest tulenevate muutuste korral. Sellekohane tegevus peab vastama haldusteenuse määrangutele.</w:t>
      </w:r>
    </w:p>
    <w:p w14:paraId="3262F019" w14:textId="77777777" w:rsidR="007F7E63" w:rsidRPr="00223B17" w:rsidRDefault="007F7E63" w:rsidP="00F609FE">
      <w:pPr>
        <w:numPr>
          <w:ilvl w:val="1"/>
          <w:numId w:val="10"/>
        </w:numPr>
        <w:rPr>
          <w:szCs w:val="24"/>
        </w:rPr>
      </w:pPr>
      <w:r w:rsidRPr="00223B17">
        <w:rPr>
          <w:szCs w:val="24"/>
        </w:rPr>
        <w:t>Kõik teenusega seotud planeeritavad muudatused kooskõlastatakse eelnevalt Tellijaga. Muudatuse teostamisel Täitja dokumenteerib ja säilitab muudatusele eelnenud konfiguratsiooni.</w:t>
      </w:r>
    </w:p>
    <w:p w14:paraId="18A1C10E" w14:textId="77777777" w:rsidR="007F7E63" w:rsidRPr="00223B17" w:rsidRDefault="007F7E63" w:rsidP="007F7E63">
      <w:pPr>
        <w:rPr>
          <w:szCs w:val="24"/>
        </w:rPr>
      </w:pPr>
    </w:p>
    <w:p w14:paraId="107804FD" w14:textId="77777777" w:rsidR="007F7E63" w:rsidRPr="00223B17" w:rsidRDefault="007F7E63" w:rsidP="00F609FE">
      <w:pPr>
        <w:numPr>
          <w:ilvl w:val="0"/>
          <w:numId w:val="10"/>
        </w:numPr>
        <w:rPr>
          <w:b/>
          <w:bCs/>
          <w:szCs w:val="24"/>
        </w:rPr>
      </w:pPr>
      <w:bookmarkStart w:id="17" w:name="bookmark20"/>
      <w:r w:rsidRPr="00223B17">
        <w:rPr>
          <w:b/>
          <w:bCs/>
          <w:szCs w:val="24"/>
        </w:rPr>
        <w:t>Teenuse sisu</w:t>
      </w:r>
      <w:bookmarkEnd w:id="17"/>
    </w:p>
    <w:p w14:paraId="67641BA6" w14:textId="77777777" w:rsidR="00F609FE" w:rsidRPr="00223B17" w:rsidRDefault="00F609FE" w:rsidP="00F609FE">
      <w:pPr>
        <w:rPr>
          <w:b/>
          <w:bCs/>
          <w:szCs w:val="24"/>
        </w:rPr>
      </w:pPr>
    </w:p>
    <w:p w14:paraId="0685A2EC" w14:textId="77777777" w:rsidR="000F341F" w:rsidRPr="00223B17" w:rsidRDefault="007F7E63" w:rsidP="000F341F">
      <w:pPr>
        <w:numPr>
          <w:ilvl w:val="1"/>
          <w:numId w:val="10"/>
        </w:numPr>
        <w:rPr>
          <w:b/>
          <w:bCs/>
          <w:szCs w:val="24"/>
        </w:rPr>
      </w:pPr>
      <w:bookmarkStart w:id="18" w:name="bookmark21"/>
      <w:r w:rsidRPr="00223B17">
        <w:rPr>
          <w:b/>
          <w:bCs/>
          <w:szCs w:val="24"/>
        </w:rPr>
        <w:t>Teenuse standardparameetrid</w:t>
      </w:r>
      <w:bookmarkEnd w:id="18"/>
    </w:p>
    <w:p w14:paraId="4FC7F5A0" w14:textId="77777777" w:rsidR="000F341F" w:rsidRPr="00223B17" w:rsidRDefault="007F7E63" w:rsidP="000F341F">
      <w:pPr>
        <w:numPr>
          <w:ilvl w:val="2"/>
          <w:numId w:val="10"/>
        </w:numPr>
        <w:rPr>
          <w:b/>
          <w:bCs/>
          <w:szCs w:val="24"/>
        </w:rPr>
      </w:pPr>
      <w:r w:rsidRPr="00223B17">
        <w:rPr>
          <w:szCs w:val="24"/>
        </w:rPr>
        <w:t>10 GB kettamahtu kokku, sh. igapäevane varukoopia.</w:t>
      </w:r>
    </w:p>
    <w:p w14:paraId="4526D650" w14:textId="77777777" w:rsidR="000F341F" w:rsidRPr="00223B17" w:rsidRDefault="007F7E63" w:rsidP="000F341F">
      <w:pPr>
        <w:numPr>
          <w:ilvl w:val="2"/>
          <w:numId w:val="10"/>
        </w:numPr>
        <w:rPr>
          <w:b/>
          <w:bCs/>
          <w:szCs w:val="24"/>
        </w:rPr>
      </w:pPr>
      <w:r w:rsidRPr="00223B17">
        <w:rPr>
          <w:szCs w:val="24"/>
        </w:rPr>
        <w:t>200 GB andmeedastusmahtu kuus.</w:t>
      </w:r>
    </w:p>
    <w:p w14:paraId="7DF89712" w14:textId="30E3595D" w:rsidR="000F341F" w:rsidRPr="00223B17" w:rsidRDefault="007F7E63" w:rsidP="000F341F">
      <w:pPr>
        <w:numPr>
          <w:ilvl w:val="2"/>
          <w:numId w:val="10"/>
        </w:numPr>
        <w:rPr>
          <w:b/>
          <w:bCs/>
          <w:szCs w:val="24"/>
        </w:rPr>
      </w:pPr>
      <w:r w:rsidRPr="00223B17">
        <w:rPr>
          <w:szCs w:val="24"/>
        </w:rPr>
        <w:t>Kasutajatug</w:t>
      </w:r>
      <w:r w:rsidR="005D03DC">
        <w:rPr>
          <w:szCs w:val="24"/>
        </w:rPr>
        <w:t>i</w:t>
      </w:r>
      <w:r w:rsidRPr="00223B17">
        <w:rPr>
          <w:szCs w:val="24"/>
        </w:rPr>
        <w:t xml:space="preserve"> ja konsultatsioonid kuni 1 tund kuus</w:t>
      </w:r>
      <w:r w:rsidR="005D03DC">
        <w:rPr>
          <w:szCs w:val="24"/>
        </w:rPr>
        <w:t>.</w:t>
      </w:r>
    </w:p>
    <w:p w14:paraId="44C88FD7" w14:textId="77777777" w:rsidR="000F341F" w:rsidRPr="00B556BC" w:rsidRDefault="007F7E63" w:rsidP="000F341F">
      <w:pPr>
        <w:numPr>
          <w:ilvl w:val="2"/>
          <w:numId w:val="10"/>
        </w:numPr>
        <w:rPr>
          <w:b/>
          <w:bCs/>
          <w:szCs w:val="24"/>
        </w:rPr>
      </w:pPr>
      <w:r w:rsidRPr="00B556BC">
        <w:rPr>
          <w:szCs w:val="24"/>
        </w:rPr>
        <w:t>Infosüsteemi majutuse lahendus võimaldab andmeside kiirust 1Gb/s TLLIX-ni.</w:t>
      </w:r>
    </w:p>
    <w:p w14:paraId="5D430026" w14:textId="77777777" w:rsidR="007F7E63" w:rsidRPr="00B556BC" w:rsidRDefault="007F7E63" w:rsidP="000F341F">
      <w:pPr>
        <w:numPr>
          <w:ilvl w:val="2"/>
          <w:numId w:val="10"/>
        </w:numPr>
        <w:rPr>
          <w:b/>
          <w:bCs/>
          <w:szCs w:val="24"/>
        </w:rPr>
      </w:pPr>
      <w:r w:rsidRPr="00B556BC">
        <w:rPr>
          <w:szCs w:val="24"/>
        </w:rPr>
        <w:t xml:space="preserve">Lisateenused vastavalt kehtivale hinnakirjale, mis on kättesaadav aadressil </w:t>
      </w:r>
      <w:hyperlink r:id="rId5" w:history="1">
        <w:r w:rsidRPr="00B556BC">
          <w:rPr>
            <w:rStyle w:val="Hyperlink"/>
            <w:szCs w:val="24"/>
          </w:rPr>
          <w:t>www.kovtp.ee</w:t>
        </w:r>
      </w:hyperlink>
      <w:r w:rsidRPr="00B556BC">
        <w:rPr>
          <w:szCs w:val="24"/>
        </w:rPr>
        <w:t>.</w:t>
      </w:r>
    </w:p>
    <w:p w14:paraId="6E6991DC" w14:textId="77777777" w:rsidR="007F7E63" w:rsidRPr="00223B17" w:rsidRDefault="007F7E63" w:rsidP="007F7E63">
      <w:pPr>
        <w:rPr>
          <w:szCs w:val="24"/>
        </w:rPr>
      </w:pPr>
    </w:p>
    <w:p w14:paraId="630D9FE1" w14:textId="77777777" w:rsidR="000F341F" w:rsidRPr="00223B17" w:rsidRDefault="007F7E63" w:rsidP="000F341F">
      <w:pPr>
        <w:numPr>
          <w:ilvl w:val="1"/>
          <w:numId w:val="10"/>
        </w:numPr>
        <w:rPr>
          <w:b/>
          <w:bCs/>
          <w:szCs w:val="24"/>
        </w:rPr>
      </w:pPr>
      <w:bookmarkStart w:id="19" w:name="bookmark22"/>
      <w:r w:rsidRPr="00223B17">
        <w:rPr>
          <w:b/>
          <w:bCs/>
          <w:szCs w:val="24"/>
        </w:rPr>
        <w:t>Teenuse aeg ja käideldavus</w:t>
      </w:r>
      <w:bookmarkEnd w:id="19"/>
    </w:p>
    <w:p w14:paraId="1CBB576D" w14:textId="77777777" w:rsidR="000F341F" w:rsidRPr="00223B17" w:rsidRDefault="007F7E63" w:rsidP="000F341F">
      <w:pPr>
        <w:numPr>
          <w:ilvl w:val="2"/>
          <w:numId w:val="10"/>
        </w:numPr>
        <w:rPr>
          <w:b/>
          <w:bCs/>
          <w:szCs w:val="24"/>
        </w:rPr>
      </w:pPr>
      <w:r w:rsidRPr="00223B17">
        <w:rPr>
          <w:szCs w:val="24"/>
        </w:rPr>
        <w:t xml:space="preserve">Teenus peab olema Tellijale kättesaadav ööpäevaringselt, 7 päeva nädalas, v.a. </w:t>
      </w:r>
      <w:r w:rsidRPr="00223B17">
        <w:rPr>
          <w:iCs/>
          <w:szCs w:val="24"/>
        </w:rPr>
        <w:t>kokkulepitud hooldusaegadel</w:t>
      </w:r>
      <w:r w:rsidRPr="00223B17">
        <w:rPr>
          <w:i/>
          <w:iCs/>
          <w:szCs w:val="24"/>
        </w:rPr>
        <w:t>.</w:t>
      </w:r>
    </w:p>
    <w:p w14:paraId="5A15BE86" w14:textId="77777777" w:rsidR="000F341F" w:rsidRPr="00223B17" w:rsidRDefault="007F7E63" w:rsidP="000F341F">
      <w:pPr>
        <w:numPr>
          <w:ilvl w:val="2"/>
          <w:numId w:val="10"/>
        </w:numPr>
        <w:rPr>
          <w:b/>
          <w:bCs/>
          <w:szCs w:val="24"/>
        </w:rPr>
      </w:pPr>
      <w:r w:rsidRPr="00223B17">
        <w:rPr>
          <w:szCs w:val="24"/>
        </w:rPr>
        <w:lastRenderedPageBreak/>
        <w:t>Kasutajatoe tööaeg: tööpäeviti kell 9.00-17.00.</w:t>
      </w:r>
    </w:p>
    <w:p w14:paraId="0F3AF0ED" w14:textId="62497C92" w:rsidR="000F341F" w:rsidRPr="00223B17" w:rsidRDefault="005D03DC" w:rsidP="000F341F">
      <w:pPr>
        <w:numPr>
          <w:ilvl w:val="2"/>
          <w:numId w:val="10"/>
        </w:numPr>
        <w:rPr>
          <w:b/>
          <w:bCs/>
          <w:szCs w:val="24"/>
        </w:rPr>
      </w:pPr>
      <w:r>
        <w:rPr>
          <w:szCs w:val="24"/>
        </w:rPr>
        <w:t>T</w:t>
      </w:r>
      <w:r w:rsidR="007F7E63" w:rsidRPr="00223B17">
        <w:rPr>
          <w:szCs w:val="24"/>
        </w:rPr>
        <w:t>eenuse nõuded planeeritud katkestuste korral.</w:t>
      </w:r>
    </w:p>
    <w:p w14:paraId="2CABDF8D" w14:textId="2DB81080" w:rsidR="001B4EC2" w:rsidRPr="00223B17" w:rsidRDefault="007F7E63" w:rsidP="00B556BC">
      <w:pPr>
        <w:pStyle w:val="ListParagraph"/>
        <w:numPr>
          <w:ilvl w:val="3"/>
          <w:numId w:val="13"/>
        </w:numPr>
        <w:rPr>
          <w:b/>
          <w:bCs/>
          <w:szCs w:val="24"/>
        </w:rPr>
      </w:pPr>
      <w:r w:rsidRPr="00223B17">
        <w:rPr>
          <w:szCs w:val="24"/>
        </w:rPr>
        <w:t>Planeeritud katkestusest etteteatamis</w:t>
      </w:r>
      <w:r w:rsidR="001B4EC2" w:rsidRPr="00223B17">
        <w:rPr>
          <w:szCs w:val="24"/>
        </w:rPr>
        <w:t xml:space="preserve">e </w:t>
      </w:r>
      <w:r w:rsidRPr="00223B17">
        <w:rPr>
          <w:szCs w:val="24"/>
        </w:rPr>
        <w:t>aeg minimaalselt 12 tundi.</w:t>
      </w:r>
    </w:p>
    <w:p w14:paraId="54CF1091" w14:textId="095DC310" w:rsidR="001B4EC2" w:rsidRPr="00223B17" w:rsidRDefault="007F7E63" w:rsidP="00B556BC">
      <w:pPr>
        <w:pStyle w:val="ListParagraph"/>
        <w:numPr>
          <w:ilvl w:val="3"/>
          <w:numId w:val="13"/>
        </w:numPr>
        <w:rPr>
          <w:b/>
          <w:bCs/>
          <w:szCs w:val="24"/>
        </w:rPr>
      </w:pPr>
      <w:r w:rsidRPr="00223B17">
        <w:rPr>
          <w:szCs w:val="24"/>
        </w:rPr>
        <w:t>Planeeritud katkestuste maksimaalne kogukestvus aastas 48 tundi.</w:t>
      </w:r>
    </w:p>
    <w:p w14:paraId="0075F1D3" w14:textId="6D10F801" w:rsidR="001B4EC2" w:rsidRPr="00223B17" w:rsidRDefault="007F7E63" w:rsidP="00B556BC">
      <w:pPr>
        <w:pStyle w:val="ListParagraph"/>
        <w:numPr>
          <w:ilvl w:val="3"/>
          <w:numId w:val="13"/>
        </w:numPr>
        <w:rPr>
          <w:b/>
          <w:bCs/>
          <w:szCs w:val="24"/>
        </w:rPr>
      </w:pPr>
      <w:r w:rsidRPr="00223B17">
        <w:rPr>
          <w:szCs w:val="24"/>
        </w:rPr>
        <w:t>Ühe planeeritud katkestuse maksimaalne kestvus 4 tundi.</w:t>
      </w:r>
    </w:p>
    <w:p w14:paraId="4C40ADC6" w14:textId="3F072B3C" w:rsidR="001B4EC2" w:rsidRPr="00223B17" w:rsidRDefault="007F7E63" w:rsidP="00B556BC">
      <w:pPr>
        <w:pStyle w:val="ListParagraph"/>
        <w:numPr>
          <w:ilvl w:val="3"/>
          <w:numId w:val="13"/>
        </w:numPr>
        <w:rPr>
          <w:b/>
          <w:bCs/>
          <w:szCs w:val="24"/>
        </w:rPr>
      </w:pPr>
      <w:r w:rsidRPr="00223B17">
        <w:rPr>
          <w:szCs w:val="24"/>
        </w:rPr>
        <w:t>Maksimaalne planeeritud katkestuste arv kuus 2 tk.</w:t>
      </w:r>
    </w:p>
    <w:p w14:paraId="7BFAF04D" w14:textId="7F4EBA48" w:rsidR="001B4EC2" w:rsidRPr="005D03DC" w:rsidRDefault="005D03DC" w:rsidP="005D03DC">
      <w:pPr>
        <w:pStyle w:val="ListParagraph"/>
        <w:numPr>
          <w:ilvl w:val="2"/>
          <w:numId w:val="13"/>
        </w:numPr>
        <w:rPr>
          <w:b/>
          <w:bCs/>
          <w:szCs w:val="24"/>
        </w:rPr>
      </w:pPr>
      <w:r>
        <w:rPr>
          <w:szCs w:val="24"/>
        </w:rPr>
        <w:t>T</w:t>
      </w:r>
      <w:r w:rsidR="007F7E63" w:rsidRPr="005D03DC">
        <w:rPr>
          <w:szCs w:val="24"/>
        </w:rPr>
        <w:t>eenuse nõuded planeerimata katkestuste korral.</w:t>
      </w:r>
    </w:p>
    <w:p w14:paraId="441A51CD" w14:textId="0BF0E1CE" w:rsidR="001B4EC2" w:rsidRPr="00223B17" w:rsidRDefault="007F7E63" w:rsidP="00B556BC">
      <w:pPr>
        <w:pStyle w:val="ListParagraph"/>
        <w:numPr>
          <w:ilvl w:val="3"/>
          <w:numId w:val="13"/>
        </w:numPr>
        <w:rPr>
          <w:b/>
          <w:bCs/>
          <w:szCs w:val="24"/>
        </w:rPr>
      </w:pPr>
      <w:r w:rsidRPr="00223B17">
        <w:rPr>
          <w:szCs w:val="24"/>
        </w:rPr>
        <w:t>Planeerimata katkestuste kogukestvus aastas 48 tundi.</w:t>
      </w:r>
    </w:p>
    <w:p w14:paraId="44F5E9EB" w14:textId="33135203" w:rsidR="001B4EC2" w:rsidRPr="00223B17" w:rsidRDefault="007F7E63" w:rsidP="00B556BC">
      <w:pPr>
        <w:pStyle w:val="ListParagraph"/>
        <w:numPr>
          <w:ilvl w:val="3"/>
          <w:numId w:val="13"/>
        </w:numPr>
        <w:rPr>
          <w:b/>
          <w:bCs/>
          <w:szCs w:val="24"/>
        </w:rPr>
      </w:pPr>
      <w:r w:rsidRPr="00223B17">
        <w:rPr>
          <w:szCs w:val="24"/>
        </w:rPr>
        <w:t>Maksimaalne ühekordne planeerimata katkestuse kestvus 8 tundi.</w:t>
      </w:r>
    </w:p>
    <w:p w14:paraId="279A223F" w14:textId="073DFD15" w:rsidR="001B4EC2" w:rsidRPr="00223B17" w:rsidRDefault="007F7E63" w:rsidP="00B556BC">
      <w:pPr>
        <w:pStyle w:val="ListParagraph"/>
        <w:numPr>
          <w:ilvl w:val="3"/>
          <w:numId w:val="13"/>
        </w:numPr>
        <w:rPr>
          <w:b/>
          <w:bCs/>
          <w:szCs w:val="24"/>
        </w:rPr>
      </w:pPr>
      <w:r w:rsidRPr="00223B17">
        <w:rPr>
          <w:szCs w:val="24"/>
        </w:rPr>
        <w:t>Infosüsteemi töövõime maksimaalne taastamise aeg on kuni 1 tööpäev, peale tõrkejuhtumi teate jõudmisest Täitjani.</w:t>
      </w:r>
    </w:p>
    <w:p w14:paraId="5F209D02" w14:textId="77777777" w:rsidR="007F7E63" w:rsidRPr="00223B17" w:rsidRDefault="007F7E63" w:rsidP="00B556BC">
      <w:pPr>
        <w:pStyle w:val="ListParagraph"/>
        <w:numPr>
          <w:ilvl w:val="3"/>
          <w:numId w:val="13"/>
        </w:numPr>
        <w:rPr>
          <w:b/>
          <w:bCs/>
          <w:szCs w:val="24"/>
        </w:rPr>
      </w:pPr>
      <w:r w:rsidRPr="00223B17">
        <w:rPr>
          <w:szCs w:val="24"/>
        </w:rPr>
        <w:t>Maksimaalne reageerimisaeg ja eeldatav vea kõrvaldamise aeg sõltuvalt vea iseloomust:</w:t>
      </w:r>
    </w:p>
    <w:p w14:paraId="4A849A2D" w14:textId="77777777" w:rsidR="007F7E63" w:rsidRPr="00223B17" w:rsidRDefault="007F7E63" w:rsidP="007F7E63">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52"/>
        <w:gridCol w:w="2236"/>
        <w:gridCol w:w="2286"/>
        <w:gridCol w:w="2287"/>
      </w:tblGrid>
      <w:tr w:rsidR="007F7E63" w:rsidRPr="00223B17" w14:paraId="26C072AF" w14:textId="77777777" w:rsidTr="008E6C01">
        <w:tc>
          <w:tcPr>
            <w:tcW w:w="2324" w:type="dxa"/>
          </w:tcPr>
          <w:p w14:paraId="5C1B7E59" w14:textId="77777777" w:rsidR="007F7E63" w:rsidRPr="00223B17" w:rsidRDefault="007F7E63" w:rsidP="00A0705D">
            <w:pPr>
              <w:pStyle w:val="Heading1"/>
              <w:numPr>
                <w:ilvl w:val="0"/>
                <w:numId w:val="0"/>
              </w:numPr>
              <w:rPr>
                <w:bCs w:val="0"/>
              </w:rPr>
            </w:pPr>
            <w:r w:rsidRPr="00223B17">
              <w:rPr>
                <w:bCs w:val="0"/>
              </w:rPr>
              <w:t>Kriitilisus</w:t>
            </w:r>
          </w:p>
        </w:tc>
        <w:tc>
          <w:tcPr>
            <w:tcW w:w="2324" w:type="dxa"/>
          </w:tcPr>
          <w:p w14:paraId="25CB0502" w14:textId="77777777" w:rsidR="007F7E63" w:rsidRPr="00223B17" w:rsidRDefault="007F7E63" w:rsidP="00A0705D">
            <w:pPr>
              <w:rPr>
                <w:b/>
                <w:szCs w:val="24"/>
              </w:rPr>
            </w:pPr>
            <w:r w:rsidRPr="00223B17">
              <w:rPr>
                <w:b/>
                <w:szCs w:val="24"/>
              </w:rPr>
              <w:t>Kirjeldus</w:t>
            </w:r>
          </w:p>
        </w:tc>
        <w:tc>
          <w:tcPr>
            <w:tcW w:w="2324" w:type="dxa"/>
          </w:tcPr>
          <w:p w14:paraId="788BEE0C" w14:textId="77777777" w:rsidR="007F7E63" w:rsidRPr="00223B17" w:rsidRDefault="007F7E63" w:rsidP="00A0705D">
            <w:pPr>
              <w:rPr>
                <w:b/>
                <w:szCs w:val="24"/>
              </w:rPr>
            </w:pPr>
            <w:r w:rsidRPr="00223B17">
              <w:rPr>
                <w:b/>
                <w:szCs w:val="24"/>
              </w:rPr>
              <w:t>Reageerimisaeg</w:t>
            </w:r>
          </w:p>
        </w:tc>
        <w:tc>
          <w:tcPr>
            <w:tcW w:w="2324" w:type="dxa"/>
          </w:tcPr>
          <w:p w14:paraId="2B3837C6" w14:textId="77777777" w:rsidR="007F7E63" w:rsidRPr="00223B17" w:rsidRDefault="007F7E63" w:rsidP="00A0705D">
            <w:pPr>
              <w:rPr>
                <w:b/>
                <w:szCs w:val="24"/>
              </w:rPr>
            </w:pPr>
            <w:r w:rsidRPr="00223B17">
              <w:rPr>
                <w:b/>
                <w:szCs w:val="24"/>
              </w:rPr>
              <w:t>Vea eeldatav kõrvaldamisaeg</w:t>
            </w:r>
          </w:p>
        </w:tc>
      </w:tr>
      <w:tr w:rsidR="007F7E63" w:rsidRPr="00223B17" w14:paraId="7BF0B50B" w14:textId="77777777" w:rsidTr="008E6C01">
        <w:tc>
          <w:tcPr>
            <w:tcW w:w="2324" w:type="dxa"/>
          </w:tcPr>
          <w:p w14:paraId="3FFC6F8D" w14:textId="77777777" w:rsidR="007F7E63" w:rsidRPr="00223B17" w:rsidRDefault="007F7E63" w:rsidP="00A0705D">
            <w:pPr>
              <w:rPr>
                <w:szCs w:val="24"/>
              </w:rPr>
            </w:pPr>
            <w:r w:rsidRPr="00223B17">
              <w:rPr>
                <w:szCs w:val="24"/>
              </w:rPr>
              <w:t>Kriitiline</w:t>
            </w:r>
          </w:p>
        </w:tc>
        <w:tc>
          <w:tcPr>
            <w:tcW w:w="2324" w:type="dxa"/>
          </w:tcPr>
          <w:p w14:paraId="5250551B" w14:textId="77777777" w:rsidR="007F7E63" w:rsidRPr="00223B17" w:rsidRDefault="007F7E63" w:rsidP="00A0705D">
            <w:pPr>
              <w:rPr>
                <w:szCs w:val="24"/>
              </w:rPr>
            </w:pPr>
            <w:r w:rsidRPr="00223B17">
              <w:rPr>
                <w:szCs w:val="24"/>
              </w:rPr>
              <w:t>Rakendus pole kasutatav</w:t>
            </w:r>
          </w:p>
        </w:tc>
        <w:tc>
          <w:tcPr>
            <w:tcW w:w="2324" w:type="dxa"/>
          </w:tcPr>
          <w:p w14:paraId="6EDDC153" w14:textId="77777777" w:rsidR="007F7E63" w:rsidRPr="00223B17" w:rsidRDefault="007F7E63" w:rsidP="00A0705D">
            <w:pPr>
              <w:rPr>
                <w:szCs w:val="24"/>
              </w:rPr>
            </w:pPr>
            <w:r w:rsidRPr="00223B17">
              <w:rPr>
                <w:szCs w:val="24"/>
              </w:rPr>
              <w:t>Koheselt</w:t>
            </w:r>
          </w:p>
        </w:tc>
        <w:tc>
          <w:tcPr>
            <w:tcW w:w="2324" w:type="dxa"/>
          </w:tcPr>
          <w:p w14:paraId="4C4E8929" w14:textId="77777777" w:rsidR="007F7E63" w:rsidRPr="00223B17" w:rsidRDefault="007F7E63" w:rsidP="00A0705D">
            <w:pPr>
              <w:rPr>
                <w:szCs w:val="24"/>
              </w:rPr>
            </w:pPr>
            <w:r w:rsidRPr="00223B17">
              <w:rPr>
                <w:szCs w:val="24"/>
              </w:rPr>
              <w:t>Hiljemalt järgmiseks tööpäevaks</w:t>
            </w:r>
          </w:p>
        </w:tc>
      </w:tr>
      <w:tr w:rsidR="007F7E63" w:rsidRPr="00223B17" w14:paraId="4914A0DF" w14:textId="77777777" w:rsidTr="008E6C01">
        <w:tc>
          <w:tcPr>
            <w:tcW w:w="2324" w:type="dxa"/>
          </w:tcPr>
          <w:p w14:paraId="5C5E6E51" w14:textId="77777777" w:rsidR="007F7E63" w:rsidRPr="00223B17" w:rsidRDefault="007F7E63" w:rsidP="00A0705D">
            <w:pPr>
              <w:rPr>
                <w:szCs w:val="24"/>
              </w:rPr>
            </w:pPr>
            <w:r w:rsidRPr="00223B17">
              <w:rPr>
                <w:szCs w:val="24"/>
              </w:rPr>
              <w:t>Tõsine</w:t>
            </w:r>
          </w:p>
        </w:tc>
        <w:tc>
          <w:tcPr>
            <w:tcW w:w="2324" w:type="dxa"/>
          </w:tcPr>
          <w:p w14:paraId="2DBAF511" w14:textId="77777777" w:rsidR="007F7E63" w:rsidRPr="00223B17" w:rsidRDefault="007F7E63" w:rsidP="00A0705D">
            <w:pPr>
              <w:rPr>
                <w:szCs w:val="24"/>
              </w:rPr>
            </w:pPr>
            <w:r w:rsidRPr="00223B17">
              <w:rPr>
                <w:szCs w:val="24"/>
              </w:rPr>
              <w:t>Rakendus osaliselt kasutatav</w:t>
            </w:r>
          </w:p>
        </w:tc>
        <w:tc>
          <w:tcPr>
            <w:tcW w:w="2324" w:type="dxa"/>
          </w:tcPr>
          <w:p w14:paraId="78584645" w14:textId="77777777" w:rsidR="007F7E63" w:rsidRPr="00223B17" w:rsidRDefault="007F7E63" w:rsidP="00A0705D">
            <w:pPr>
              <w:rPr>
                <w:szCs w:val="24"/>
              </w:rPr>
            </w:pPr>
            <w:r w:rsidRPr="00223B17">
              <w:rPr>
                <w:szCs w:val="24"/>
              </w:rPr>
              <w:t>2 tundi</w:t>
            </w:r>
          </w:p>
        </w:tc>
        <w:tc>
          <w:tcPr>
            <w:tcW w:w="2324" w:type="dxa"/>
          </w:tcPr>
          <w:p w14:paraId="6D8CAEA3" w14:textId="77777777" w:rsidR="007F7E63" w:rsidRPr="00223B17" w:rsidRDefault="007F7E63" w:rsidP="00A0705D">
            <w:pPr>
              <w:rPr>
                <w:szCs w:val="24"/>
              </w:rPr>
            </w:pPr>
            <w:r w:rsidRPr="00223B17">
              <w:rPr>
                <w:szCs w:val="24"/>
              </w:rPr>
              <w:t>2 tööpäeva jooksul</w:t>
            </w:r>
          </w:p>
        </w:tc>
      </w:tr>
      <w:tr w:rsidR="007F7E63" w:rsidRPr="00223B17" w14:paraId="543FC79D" w14:textId="77777777" w:rsidTr="008E6C01">
        <w:tc>
          <w:tcPr>
            <w:tcW w:w="2324" w:type="dxa"/>
          </w:tcPr>
          <w:p w14:paraId="376C5604" w14:textId="77777777" w:rsidR="007F7E63" w:rsidRPr="00223B17" w:rsidRDefault="007F7E63" w:rsidP="00A0705D">
            <w:pPr>
              <w:rPr>
                <w:szCs w:val="24"/>
              </w:rPr>
            </w:pPr>
            <w:r w:rsidRPr="00223B17">
              <w:rPr>
                <w:szCs w:val="24"/>
              </w:rPr>
              <w:t>Väheoluline</w:t>
            </w:r>
          </w:p>
        </w:tc>
        <w:tc>
          <w:tcPr>
            <w:tcW w:w="2324" w:type="dxa"/>
          </w:tcPr>
          <w:p w14:paraId="522CAA79" w14:textId="77777777" w:rsidR="007F7E63" w:rsidRPr="00223B17" w:rsidRDefault="007F7E63" w:rsidP="00A0705D">
            <w:pPr>
              <w:rPr>
                <w:szCs w:val="24"/>
              </w:rPr>
            </w:pPr>
            <w:r w:rsidRPr="00223B17">
              <w:rPr>
                <w:szCs w:val="24"/>
              </w:rPr>
              <w:t>Rakendus on kasutatav</w:t>
            </w:r>
          </w:p>
        </w:tc>
        <w:tc>
          <w:tcPr>
            <w:tcW w:w="2324" w:type="dxa"/>
          </w:tcPr>
          <w:p w14:paraId="1694C7B0" w14:textId="77777777" w:rsidR="007F7E63" w:rsidRPr="00223B17" w:rsidRDefault="007F7E63" w:rsidP="00A0705D">
            <w:pPr>
              <w:rPr>
                <w:szCs w:val="24"/>
              </w:rPr>
            </w:pPr>
            <w:r w:rsidRPr="00223B17">
              <w:rPr>
                <w:szCs w:val="24"/>
              </w:rPr>
              <w:t>1 tööpäeva jooksul</w:t>
            </w:r>
          </w:p>
        </w:tc>
        <w:tc>
          <w:tcPr>
            <w:tcW w:w="2324" w:type="dxa"/>
          </w:tcPr>
          <w:p w14:paraId="64BD7BB5" w14:textId="77777777" w:rsidR="007F7E63" w:rsidRPr="00223B17" w:rsidRDefault="007F7E63" w:rsidP="00A0705D">
            <w:pPr>
              <w:rPr>
                <w:szCs w:val="24"/>
              </w:rPr>
            </w:pPr>
            <w:r w:rsidRPr="00223B17">
              <w:rPr>
                <w:szCs w:val="24"/>
              </w:rPr>
              <w:t>5 tööpäeva jooksul</w:t>
            </w:r>
          </w:p>
        </w:tc>
      </w:tr>
    </w:tbl>
    <w:p w14:paraId="2DD9AB5A" w14:textId="77777777" w:rsidR="007F7E63" w:rsidRPr="00223B17" w:rsidRDefault="007F7E63" w:rsidP="007F7E63">
      <w:pPr>
        <w:rPr>
          <w:szCs w:val="24"/>
        </w:rPr>
      </w:pPr>
    </w:p>
    <w:p w14:paraId="128F62F5" w14:textId="77777777" w:rsidR="00A0705D" w:rsidRPr="00223B17" w:rsidRDefault="007F7E63" w:rsidP="00A0705D">
      <w:pPr>
        <w:numPr>
          <w:ilvl w:val="1"/>
          <w:numId w:val="10"/>
        </w:numPr>
        <w:rPr>
          <w:b/>
          <w:szCs w:val="24"/>
        </w:rPr>
      </w:pPr>
      <w:r w:rsidRPr="00223B17">
        <w:rPr>
          <w:b/>
          <w:szCs w:val="24"/>
        </w:rPr>
        <w:t>Andmekaitse</w:t>
      </w:r>
    </w:p>
    <w:p w14:paraId="21D3FA84" w14:textId="77777777" w:rsidR="00A0705D" w:rsidRPr="00223B17" w:rsidRDefault="007F7E63" w:rsidP="00A0705D">
      <w:pPr>
        <w:numPr>
          <w:ilvl w:val="2"/>
          <w:numId w:val="10"/>
        </w:numPr>
        <w:rPr>
          <w:b/>
          <w:szCs w:val="24"/>
        </w:rPr>
      </w:pPr>
      <w:r w:rsidRPr="00223B17">
        <w:rPr>
          <w:szCs w:val="24"/>
        </w:rPr>
        <w:t>Täitja tagab andmekaitse, juhindudes Eesti Vabariigis kehtivatest standarditest, õigusaktidest, Täitja sisemistest normatiivdokumentidest ja üldlevinud tavadest.</w:t>
      </w:r>
    </w:p>
    <w:p w14:paraId="5C3E658E" w14:textId="77777777" w:rsidR="00A0705D" w:rsidRPr="00223B17" w:rsidRDefault="007F7E63" w:rsidP="00A0705D">
      <w:pPr>
        <w:numPr>
          <w:ilvl w:val="2"/>
          <w:numId w:val="10"/>
        </w:numPr>
        <w:rPr>
          <w:b/>
          <w:szCs w:val="24"/>
        </w:rPr>
      </w:pPr>
      <w:r w:rsidRPr="00223B17">
        <w:rPr>
          <w:szCs w:val="24"/>
        </w:rPr>
        <w:t>Täitja teostab andmekaitsealast järelevalvet ja tagab järelevalve tulemusel avastatud puuduste operatiivse kõrvaldamise.</w:t>
      </w:r>
    </w:p>
    <w:p w14:paraId="60CADCFD" w14:textId="77777777" w:rsidR="00A0705D" w:rsidRPr="00223B17" w:rsidRDefault="007F7E63" w:rsidP="00A0705D">
      <w:pPr>
        <w:numPr>
          <w:ilvl w:val="2"/>
          <w:numId w:val="10"/>
        </w:numPr>
        <w:rPr>
          <w:b/>
          <w:szCs w:val="24"/>
        </w:rPr>
      </w:pPr>
      <w:r w:rsidRPr="00223B17">
        <w:rPr>
          <w:szCs w:val="24"/>
        </w:rPr>
        <w:t>Täitja ning Tellija koos tagavad infovarade käideldavuse, terviklikkuse ning konfidentsiaalsuse turvatasemel  K1T1S1, lähtudes ISKE (Infosüsteemide turvameetmete süsteem VV määrusest nr 252 kehtestatud 20.12.2007 a etalonturvatasemete määratlusest ning rakendades ISKE moodulites nõutavaid meetmeid.</w:t>
      </w:r>
    </w:p>
    <w:p w14:paraId="618CBF08" w14:textId="77777777" w:rsidR="00A0705D" w:rsidRPr="00223B17" w:rsidRDefault="007F7E63" w:rsidP="00A0705D">
      <w:pPr>
        <w:numPr>
          <w:ilvl w:val="2"/>
          <w:numId w:val="10"/>
        </w:numPr>
        <w:rPr>
          <w:b/>
          <w:szCs w:val="24"/>
        </w:rPr>
      </w:pPr>
      <w:r w:rsidRPr="00223B17">
        <w:rPr>
          <w:szCs w:val="24"/>
        </w:rPr>
        <w:t>Täitja vastutab infosüsteemi tasemel andmekaitse eest. Täitja poolt on tõkestatud sanktsioneerimata ligipääs Tellija andmetele.</w:t>
      </w:r>
    </w:p>
    <w:p w14:paraId="6F899009" w14:textId="77777777" w:rsidR="007F7E63" w:rsidRPr="00223B17" w:rsidRDefault="007F7E63" w:rsidP="00A0705D">
      <w:pPr>
        <w:numPr>
          <w:ilvl w:val="2"/>
          <w:numId w:val="10"/>
        </w:numPr>
        <w:rPr>
          <w:b/>
          <w:szCs w:val="24"/>
        </w:rPr>
      </w:pPr>
      <w:r w:rsidRPr="00223B17">
        <w:rPr>
          <w:szCs w:val="24"/>
        </w:rPr>
        <w:t>Tellijal on õigus saada vastavalt oma vajadusele väljavõtteid KOVTP infosüsteemi keskkonna ligipääsu logidest.</w:t>
      </w:r>
    </w:p>
    <w:p w14:paraId="0B67AC53" w14:textId="77777777" w:rsidR="007F7E63" w:rsidRPr="00223B17" w:rsidRDefault="007F7E63" w:rsidP="007F7E63">
      <w:pPr>
        <w:rPr>
          <w:szCs w:val="24"/>
        </w:rPr>
      </w:pPr>
    </w:p>
    <w:p w14:paraId="234A93CB" w14:textId="77777777" w:rsidR="00A0705D" w:rsidRPr="00223B17" w:rsidRDefault="007F7E63" w:rsidP="00A0705D">
      <w:pPr>
        <w:numPr>
          <w:ilvl w:val="1"/>
          <w:numId w:val="10"/>
        </w:numPr>
        <w:rPr>
          <w:b/>
          <w:bCs/>
          <w:szCs w:val="24"/>
        </w:rPr>
      </w:pPr>
      <w:bookmarkStart w:id="20" w:name="bookmark23"/>
      <w:r w:rsidRPr="00223B17">
        <w:rPr>
          <w:b/>
          <w:bCs/>
          <w:szCs w:val="24"/>
        </w:rPr>
        <w:t>Kasutajate autentimine ja autoriseerimine</w:t>
      </w:r>
      <w:bookmarkEnd w:id="20"/>
    </w:p>
    <w:p w14:paraId="7F148997" w14:textId="77777777" w:rsidR="00A0705D" w:rsidRPr="00223B17" w:rsidRDefault="007F7E63" w:rsidP="00A0705D">
      <w:pPr>
        <w:numPr>
          <w:ilvl w:val="2"/>
          <w:numId w:val="10"/>
        </w:numPr>
        <w:rPr>
          <w:b/>
          <w:bCs/>
          <w:szCs w:val="24"/>
        </w:rPr>
      </w:pPr>
      <w:r w:rsidRPr="00223B17">
        <w:rPr>
          <w:szCs w:val="24"/>
        </w:rPr>
        <w:t>Autentimist rakendatakse sanktsioneerimata ligipääsu tõkestamiseks KOVTP infosüsteemile ja selle andmetele KOVTP rakenduse tasemel.</w:t>
      </w:r>
    </w:p>
    <w:p w14:paraId="51EF648F" w14:textId="5A530FD9" w:rsidR="00A0705D" w:rsidRPr="00223B17" w:rsidRDefault="007F7E63" w:rsidP="00A0705D">
      <w:pPr>
        <w:numPr>
          <w:ilvl w:val="2"/>
          <w:numId w:val="10"/>
        </w:numPr>
        <w:rPr>
          <w:b/>
          <w:bCs/>
          <w:szCs w:val="24"/>
        </w:rPr>
      </w:pPr>
      <w:r w:rsidRPr="00223B17">
        <w:rPr>
          <w:szCs w:val="24"/>
        </w:rPr>
        <w:t>Rakenduse sisuhaldajaid lisab ja kasuta</w:t>
      </w:r>
      <w:bookmarkStart w:id="21" w:name="bookmark24"/>
      <w:r w:rsidR="002144C8">
        <w:rPr>
          <w:szCs w:val="24"/>
        </w:rPr>
        <w:t>jate pääsuõigusi haldab Tellija</w:t>
      </w:r>
      <w:r w:rsidR="00870500" w:rsidRPr="00223B17">
        <w:rPr>
          <w:szCs w:val="24"/>
        </w:rPr>
        <w:t>.</w:t>
      </w:r>
    </w:p>
    <w:p w14:paraId="67F1A1C8" w14:textId="77777777" w:rsidR="00870500" w:rsidRPr="00223B17" w:rsidRDefault="00870500" w:rsidP="00870500">
      <w:pPr>
        <w:rPr>
          <w:b/>
          <w:bCs/>
          <w:szCs w:val="24"/>
        </w:rPr>
      </w:pPr>
    </w:p>
    <w:p w14:paraId="3BD85BB6" w14:textId="77777777" w:rsidR="007F7E63" w:rsidRPr="00223B17" w:rsidRDefault="007F7E63" w:rsidP="00870500">
      <w:pPr>
        <w:numPr>
          <w:ilvl w:val="1"/>
          <w:numId w:val="10"/>
        </w:numPr>
        <w:rPr>
          <w:b/>
          <w:bCs/>
          <w:szCs w:val="24"/>
        </w:rPr>
      </w:pPr>
      <w:r w:rsidRPr="00223B17">
        <w:rPr>
          <w:b/>
          <w:szCs w:val="24"/>
        </w:rPr>
        <w:t>Täitja poolt teostatavad haldusfunktsioonid</w:t>
      </w:r>
      <w:bookmarkEnd w:id="21"/>
    </w:p>
    <w:p w14:paraId="764317BA" w14:textId="77777777" w:rsidR="00870500" w:rsidRPr="00223B17" w:rsidRDefault="007F7E63" w:rsidP="00870500">
      <w:pPr>
        <w:rPr>
          <w:szCs w:val="24"/>
        </w:rPr>
      </w:pPr>
      <w:r w:rsidRPr="00223B17">
        <w:rPr>
          <w:szCs w:val="24"/>
        </w:rPr>
        <w:t>Täitja teostab alljärgnevaid haldusülesandeid:</w:t>
      </w:r>
    </w:p>
    <w:p w14:paraId="06F226C5" w14:textId="77777777" w:rsidR="00870500" w:rsidRPr="00223B17" w:rsidRDefault="007F7E63" w:rsidP="00870500">
      <w:pPr>
        <w:numPr>
          <w:ilvl w:val="2"/>
          <w:numId w:val="10"/>
        </w:numPr>
        <w:rPr>
          <w:szCs w:val="24"/>
        </w:rPr>
      </w:pPr>
      <w:r w:rsidRPr="00223B17">
        <w:rPr>
          <w:szCs w:val="24"/>
        </w:rPr>
        <w:t>serverite ja võrguseadmete riistvara hooldus;</w:t>
      </w:r>
    </w:p>
    <w:p w14:paraId="12C61222" w14:textId="77777777" w:rsidR="00870500" w:rsidRPr="00223B17" w:rsidRDefault="007F7E63" w:rsidP="00870500">
      <w:pPr>
        <w:numPr>
          <w:ilvl w:val="2"/>
          <w:numId w:val="10"/>
        </w:numPr>
        <w:rPr>
          <w:szCs w:val="24"/>
        </w:rPr>
      </w:pPr>
      <w:r w:rsidRPr="00223B17">
        <w:rPr>
          <w:szCs w:val="24"/>
        </w:rPr>
        <w:t>tarkvara versiooniuuendused;</w:t>
      </w:r>
    </w:p>
    <w:p w14:paraId="53B26F87" w14:textId="77777777" w:rsidR="00870500" w:rsidRPr="00223B17" w:rsidRDefault="007F7E63" w:rsidP="00870500">
      <w:pPr>
        <w:numPr>
          <w:ilvl w:val="2"/>
          <w:numId w:val="10"/>
        </w:numPr>
        <w:rPr>
          <w:szCs w:val="24"/>
        </w:rPr>
      </w:pPr>
      <w:r w:rsidRPr="00223B17">
        <w:rPr>
          <w:szCs w:val="24"/>
        </w:rPr>
        <w:t>logide haldus;</w:t>
      </w:r>
    </w:p>
    <w:p w14:paraId="7F6D6B53" w14:textId="77777777" w:rsidR="00870500" w:rsidRPr="00223B17" w:rsidRDefault="007F7E63" w:rsidP="00870500">
      <w:pPr>
        <w:numPr>
          <w:ilvl w:val="2"/>
          <w:numId w:val="10"/>
        </w:numPr>
        <w:rPr>
          <w:szCs w:val="24"/>
        </w:rPr>
      </w:pPr>
      <w:r w:rsidRPr="00223B17">
        <w:rPr>
          <w:szCs w:val="24"/>
        </w:rPr>
        <w:t>tarkvara konfiguratsiooni muutmine, varundamine ja versioonihaldus;</w:t>
      </w:r>
    </w:p>
    <w:p w14:paraId="23BB54D4" w14:textId="77777777" w:rsidR="00870500" w:rsidRPr="00223B17" w:rsidRDefault="007F7E63" w:rsidP="00870500">
      <w:pPr>
        <w:numPr>
          <w:ilvl w:val="2"/>
          <w:numId w:val="10"/>
        </w:numPr>
        <w:rPr>
          <w:szCs w:val="24"/>
        </w:rPr>
      </w:pPr>
      <w:r w:rsidRPr="00223B17">
        <w:rPr>
          <w:szCs w:val="24"/>
        </w:rPr>
        <w:t>muudatuste dokumenteerimine, nõuete haldamine;</w:t>
      </w:r>
    </w:p>
    <w:p w14:paraId="64B1FE4A" w14:textId="77777777" w:rsidR="00870500" w:rsidRPr="00223B17" w:rsidRDefault="007F7E63" w:rsidP="00870500">
      <w:pPr>
        <w:numPr>
          <w:ilvl w:val="2"/>
          <w:numId w:val="10"/>
        </w:numPr>
        <w:rPr>
          <w:szCs w:val="24"/>
        </w:rPr>
      </w:pPr>
      <w:r w:rsidRPr="00223B17">
        <w:rPr>
          <w:szCs w:val="24"/>
        </w:rPr>
        <w:t>KOVTP infosüsteemi intsidendi-, probleemi- ja muudatuste haldus;</w:t>
      </w:r>
    </w:p>
    <w:p w14:paraId="1B753C58" w14:textId="77777777" w:rsidR="007F7E63" w:rsidRPr="00223B17" w:rsidRDefault="007F7E63" w:rsidP="00870500">
      <w:pPr>
        <w:numPr>
          <w:ilvl w:val="2"/>
          <w:numId w:val="10"/>
        </w:numPr>
        <w:rPr>
          <w:szCs w:val="24"/>
        </w:rPr>
      </w:pPr>
      <w:r w:rsidRPr="00223B17">
        <w:rPr>
          <w:szCs w:val="24"/>
        </w:rPr>
        <w:lastRenderedPageBreak/>
        <w:t>Käesolevas teenuse kirjelduses detailiseerimata haldusprotseduurid viiakse läbi vastavalt Täitja sisemisele töökorraldusele.</w:t>
      </w:r>
    </w:p>
    <w:p w14:paraId="7B98BF2D" w14:textId="77777777" w:rsidR="007F7E63" w:rsidRPr="00223B17" w:rsidRDefault="007F7E63" w:rsidP="007F7E63">
      <w:pPr>
        <w:rPr>
          <w:szCs w:val="24"/>
        </w:rPr>
      </w:pPr>
    </w:p>
    <w:p w14:paraId="2DEB1EEE" w14:textId="77777777" w:rsidR="007F7E63" w:rsidRPr="00223B17" w:rsidRDefault="007F7E63" w:rsidP="00870500">
      <w:pPr>
        <w:numPr>
          <w:ilvl w:val="1"/>
          <w:numId w:val="10"/>
        </w:numPr>
        <w:rPr>
          <w:b/>
          <w:bCs/>
          <w:szCs w:val="24"/>
        </w:rPr>
      </w:pPr>
      <w:bookmarkStart w:id="22" w:name="bookmark25"/>
      <w:r w:rsidRPr="00223B17">
        <w:rPr>
          <w:b/>
          <w:bCs/>
          <w:szCs w:val="24"/>
        </w:rPr>
        <w:t>Kasutajatugi</w:t>
      </w:r>
      <w:bookmarkEnd w:id="22"/>
    </w:p>
    <w:p w14:paraId="300E546C" w14:textId="77777777" w:rsidR="007F7E63" w:rsidRPr="00223B17" w:rsidRDefault="007F7E63" w:rsidP="00870500">
      <w:pPr>
        <w:numPr>
          <w:ilvl w:val="2"/>
          <w:numId w:val="10"/>
        </w:numPr>
        <w:rPr>
          <w:szCs w:val="24"/>
        </w:rPr>
      </w:pPr>
      <w:r w:rsidRPr="00223B17">
        <w:rPr>
          <w:szCs w:val="24"/>
        </w:rPr>
        <w:t>Kasutajatoe ülesandeks on probleemide registreerimine, probleemide operatiivse lahendamise korraldamine ja tagasiside andmine probleemi lahendamise käigu kohta.</w:t>
      </w:r>
    </w:p>
    <w:p w14:paraId="30C98369" w14:textId="77777777" w:rsidR="007F7E63" w:rsidRPr="00223B17" w:rsidRDefault="007F7E63" w:rsidP="00870500">
      <w:pPr>
        <w:numPr>
          <w:ilvl w:val="2"/>
          <w:numId w:val="10"/>
        </w:numPr>
        <w:rPr>
          <w:szCs w:val="24"/>
        </w:rPr>
      </w:pPr>
      <w:r w:rsidRPr="00223B17">
        <w:rPr>
          <w:szCs w:val="24"/>
        </w:rPr>
        <w:t>Tööajal teenindab kasut</w:t>
      </w:r>
      <w:r w:rsidR="00870500" w:rsidRPr="00223B17">
        <w:rPr>
          <w:szCs w:val="24"/>
        </w:rPr>
        <w:t>ajatugi Tellija administraatoriks olevat</w:t>
      </w:r>
      <w:r w:rsidRPr="00223B17">
        <w:rPr>
          <w:szCs w:val="24"/>
        </w:rPr>
        <w:t xml:space="preserve"> </w:t>
      </w:r>
      <w:r w:rsidR="00870500" w:rsidRPr="00223B17">
        <w:rPr>
          <w:szCs w:val="24"/>
        </w:rPr>
        <w:t>kontakti</w:t>
      </w:r>
      <w:r w:rsidRPr="00223B17">
        <w:rPr>
          <w:szCs w:val="24"/>
        </w:rPr>
        <w:t>sikut.</w:t>
      </w:r>
    </w:p>
    <w:p w14:paraId="3DC31442" w14:textId="426C993D" w:rsidR="007F7E63" w:rsidRPr="00223B17" w:rsidRDefault="007F7E63" w:rsidP="00870500">
      <w:pPr>
        <w:numPr>
          <w:ilvl w:val="2"/>
          <w:numId w:val="10"/>
        </w:numPr>
        <w:rPr>
          <w:szCs w:val="24"/>
        </w:rPr>
      </w:pPr>
      <w:r w:rsidRPr="00223B17">
        <w:rPr>
          <w:szCs w:val="24"/>
        </w:rPr>
        <w:t>Täitja tagab teadete (intsidentide ja probleemide) elektroonilise registreerimise, kasutatud meetmete ja tulemuste kohta</w:t>
      </w:r>
      <w:r w:rsidR="001B4EC2" w:rsidRPr="00223B17">
        <w:rPr>
          <w:szCs w:val="24"/>
        </w:rPr>
        <w:t xml:space="preserve"> väljastatakse Tellija soovil elektrooniline väljavõte vastavalt punktis 4.2.</w:t>
      </w:r>
      <w:r w:rsidR="00DE4791">
        <w:rPr>
          <w:szCs w:val="24"/>
        </w:rPr>
        <w:t>4.4</w:t>
      </w:r>
      <w:r w:rsidR="001B4EC2" w:rsidRPr="00223B17">
        <w:rPr>
          <w:szCs w:val="24"/>
        </w:rPr>
        <w:t xml:space="preserve"> toodud reageerimisaegadele </w:t>
      </w:r>
      <w:r w:rsidRPr="00223B17">
        <w:rPr>
          <w:szCs w:val="24"/>
        </w:rPr>
        <w:t>.</w:t>
      </w:r>
    </w:p>
    <w:p w14:paraId="41886AD1" w14:textId="758CEED7" w:rsidR="007F7E63" w:rsidRPr="00B556BC" w:rsidRDefault="007F7E63" w:rsidP="00870500">
      <w:pPr>
        <w:numPr>
          <w:ilvl w:val="2"/>
          <w:numId w:val="10"/>
        </w:numPr>
        <w:rPr>
          <w:szCs w:val="24"/>
        </w:rPr>
      </w:pPr>
      <w:r w:rsidRPr="00223B17">
        <w:rPr>
          <w:szCs w:val="24"/>
        </w:rPr>
        <w:t xml:space="preserve">Kohest lahendamist või vahetut suhtlemist eeldavates küsimustes on Täitja </w:t>
      </w:r>
      <w:r w:rsidRPr="00B556BC">
        <w:rPr>
          <w:szCs w:val="24"/>
        </w:rPr>
        <w:t>kontakt</w:t>
      </w:r>
      <w:r w:rsidR="00223B17" w:rsidRPr="00B556BC">
        <w:rPr>
          <w:szCs w:val="24"/>
        </w:rPr>
        <w:t xml:space="preserve">andmeteks </w:t>
      </w:r>
      <w:r w:rsidRPr="00B556BC">
        <w:rPr>
          <w:szCs w:val="24"/>
        </w:rPr>
        <w:t>Tellija administraatorile</w:t>
      </w:r>
      <w:r w:rsidR="00223B17" w:rsidRPr="00B556BC">
        <w:rPr>
          <w:szCs w:val="24"/>
        </w:rPr>
        <w:t xml:space="preserve"> </w:t>
      </w:r>
      <w:r w:rsidR="00ED7F43">
        <w:rPr>
          <w:szCs w:val="24"/>
        </w:rPr>
        <w:t>Novian Eesti OÜ</w:t>
      </w:r>
      <w:r w:rsidR="00223B17" w:rsidRPr="00B556BC">
        <w:rPr>
          <w:szCs w:val="24"/>
        </w:rPr>
        <w:t xml:space="preserve"> kasutajatoe kontaktid</w:t>
      </w:r>
      <w:r w:rsidRPr="00B556BC">
        <w:rPr>
          <w:szCs w:val="24"/>
        </w:rPr>
        <w:t>:</w:t>
      </w:r>
    </w:p>
    <w:p w14:paraId="45F2AC89" w14:textId="55C07074" w:rsidR="007F7E63" w:rsidRPr="00B556BC" w:rsidRDefault="007F7E63" w:rsidP="005D03DC">
      <w:pPr>
        <w:ind w:left="708"/>
        <w:rPr>
          <w:szCs w:val="24"/>
        </w:rPr>
      </w:pPr>
      <w:r w:rsidRPr="00B556BC">
        <w:rPr>
          <w:szCs w:val="24"/>
        </w:rPr>
        <w:t>Tel:</w:t>
      </w:r>
      <w:r w:rsidR="00223B17" w:rsidRPr="00B556BC">
        <w:rPr>
          <w:szCs w:val="24"/>
        </w:rPr>
        <w:t xml:space="preserve"> +372 671 5188</w:t>
      </w:r>
    </w:p>
    <w:p w14:paraId="70289F05" w14:textId="3EA58106" w:rsidR="00ED7F43" w:rsidRDefault="007F7E63" w:rsidP="00ED7F43">
      <w:pPr>
        <w:ind w:left="708"/>
        <w:rPr>
          <w:szCs w:val="24"/>
        </w:rPr>
      </w:pPr>
      <w:r w:rsidRPr="00B556BC">
        <w:rPr>
          <w:szCs w:val="24"/>
        </w:rPr>
        <w:t xml:space="preserve">E-mail: </w:t>
      </w:r>
      <w:hyperlink r:id="rId6" w:history="1">
        <w:r w:rsidR="00ED7F43" w:rsidRPr="00134006">
          <w:rPr>
            <w:rStyle w:val="Hyperlink"/>
            <w:szCs w:val="24"/>
          </w:rPr>
          <w:t>abi@novian.ee</w:t>
        </w:r>
      </w:hyperlink>
    </w:p>
    <w:p w14:paraId="444090D3" w14:textId="040108A2" w:rsidR="007F7E63" w:rsidRPr="00223B17" w:rsidRDefault="007F7E63" w:rsidP="00870500">
      <w:pPr>
        <w:numPr>
          <w:ilvl w:val="2"/>
          <w:numId w:val="10"/>
        </w:numPr>
        <w:rPr>
          <w:szCs w:val="24"/>
        </w:rPr>
      </w:pPr>
      <w:r w:rsidRPr="00223B17">
        <w:rPr>
          <w:szCs w:val="24"/>
        </w:rPr>
        <w:t xml:space="preserve">Täitja on kohustatud vastama kõigile Tellija kirjalikele ettepanekutele. Kirjalikud ettepanekud tuleb saata e-posti teel </w:t>
      </w:r>
      <w:r w:rsidR="00223B17" w:rsidRPr="00223B17">
        <w:rPr>
          <w:szCs w:val="24"/>
        </w:rPr>
        <w:t xml:space="preserve"> aadressile </w:t>
      </w:r>
      <w:hyperlink r:id="rId7" w:history="1">
        <w:r w:rsidR="00ED7F43" w:rsidRPr="00134006">
          <w:rPr>
            <w:rStyle w:val="Hyperlink"/>
            <w:szCs w:val="24"/>
          </w:rPr>
          <w:t>abi@novian.ee</w:t>
        </w:r>
      </w:hyperlink>
      <w:r w:rsidRPr="00223B17">
        <w:rPr>
          <w:szCs w:val="24"/>
        </w:rPr>
        <w:t>.</w:t>
      </w:r>
    </w:p>
    <w:p w14:paraId="7C00B887" w14:textId="77777777" w:rsidR="007F7E63" w:rsidRPr="00223B17" w:rsidRDefault="007F7E63" w:rsidP="00870500">
      <w:pPr>
        <w:numPr>
          <w:ilvl w:val="2"/>
          <w:numId w:val="10"/>
        </w:numPr>
        <w:rPr>
          <w:szCs w:val="24"/>
        </w:rPr>
      </w:pPr>
      <w:r w:rsidRPr="00223B17">
        <w:rPr>
          <w:szCs w:val="24"/>
        </w:rPr>
        <w:t>Täitja on kohustatud reageerima ainult teenuse osutamisega seotud küsimuste korral.</w:t>
      </w:r>
    </w:p>
    <w:p w14:paraId="42B416FE" w14:textId="77777777" w:rsidR="007F7E63" w:rsidRPr="00223B17" w:rsidRDefault="007F7E63" w:rsidP="00870500">
      <w:pPr>
        <w:numPr>
          <w:ilvl w:val="2"/>
          <w:numId w:val="10"/>
        </w:numPr>
        <w:rPr>
          <w:szCs w:val="24"/>
        </w:rPr>
      </w:pPr>
      <w:r w:rsidRPr="00223B17">
        <w:rPr>
          <w:szCs w:val="24"/>
        </w:rPr>
        <w:t>Tellija kontaktisikul on õigus teha ettepanekuid teenuse kvaliteedi parandamiseks ja teenuse muutmiseks.</w:t>
      </w:r>
    </w:p>
    <w:p w14:paraId="11E2E32C" w14:textId="77777777" w:rsidR="007F7E63" w:rsidRPr="00223B17" w:rsidRDefault="007F7E63" w:rsidP="007F7E63">
      <w:pPr>
        <w:rPr>
          <w:szCs w:val="24"/>
        </w:rPr>
      </w:pPr>
    </w:p>
    <w:p w14:paraId="4831BABE" w14:textId="77777777" w:rsidR="00870500" w:rsidRPr="00223B17" w:rsidRDefault="007F7E63" w:rsidP="00870500">
      <w:pPr>
        <w:numPr>
          <w:ilvl w:val="1"/>
          <w:numId w:val="10"/>
        </w:numPr>
        <w:rPr>
          <w:b/>
          <w:bCs/>
          <w:szCs w:val="24"/>
        </w:rPr>
      </w:pPr>
      <w:bookmarkStart w:id="23" w:name="bookmark26"/>
      <w:r w:rsidRPr="00223B17">
        <w:rPr>
          <w:b/>
          <w:bCs/>
          <w:szCs w:val="24"/>
        </w:rPr>
        <w:t>Varundamine</w:t>
      </w:r>
      <w:bookmarkEnd w:id="23"/>
    </w:p>
    <w:p w14:paraId="36D5E7DC" w14:textId="77777777" w:rsidR="00870500" w:rsidRPr="00223B17" w:rsidRDefault="007F7E63" w:rsidP="00870500">
      <w:pPr>
        <w:numPr>
          <w:ilvl w:val="2"/>
          <w:numId w:val="10"/>
        </w:numPr>
        <w:rPr>
          <w:b/>
          <w:bCs/>
          <w:szCs w:val="24"/>
        </w:rPr>
      </w:pPr>
      <w:r w:rsidRPr="00223B17">
        <w:rPr>
          <w:szCs w:val="24"/>
        </w:rPr>
        <w:t xml:space="preserve">Täitja teeb regulaarselt varukoopiaid KOVTP infosüsteemi konfiguratsioonist, KOVTP rakenduse </w:t>
      </w:r>
      <w:r w:rsidR="00355446" w:rsidRPr="00223B17">
        <w:rPr>
          <w:szCs w:val="24"/>
        </w:rPr>
        <w:t>tarkvarast ja Tellija andmetest.</w:t>
      </w:r>
    </w:p>
    <w:p w14:paraId="472CBEC9" w14:textId="77777777" w:rsidR="00870500" w:rsidRPr="00223B17" w:rsidRDefault="00870500" w:rsidP="00870500">
      <w:pPr>
        <w:numPr>
          <w:ilvl w:val="2"/>
          <w:numId w:val="10"/>
        </w:numPr>
        <w:rPr>
          <w:szCs w:val="24"/>
        </w:rPr>
      </w:pPr>
      <w:r w:rsidRPr="00223B17">
        <w:rPr>
          <w:szCs w:val="24"/>
        </w:rPr>
        <w:t>Igapäevaselt tehakse päeva koopia (varukoopiasse kirjutatakse päevane muudatuste koopia).</w:t>
      </w:r>
    </w:p>
    <w:p w14:paraId="1A9FF306" w14:textId="77777777" w:rsidR="00870500" w:rsidRPr="00223B17" w:rsidRDefault="007F7E63" w:rsidP="00870500">
      <w:pPr>
        <w:numPr>
          <w:ilvl w:val="2"/>
          <w:numId w:val="10"/>
        </w:numPr>
        <w:rPr>
          <w:szCs w:val="24"/>
        </w:rPr>
      </w:pPr>
      <w:r w:rsidRPr="00223B17">
        <w:rPr>
          <w:szCs w:val="24"/>
        </w:rPr>
        <w:t>„Täis" varukoopiaid tehakse kord nädalas (varukoopiasse kirjutatakse nädala koopia).</w:t>
      </w:r>
    </w:p>
    <w:p w14:paraId="053AE408" w14:textId="77777777" w:rsidR="00870500" w:rsidRPr="00223B17" w:rsidRDefault="007F7E63" w:rsidP="00870500">
      <w:pPr>
        <w:numPr>
          <w:ilvl w:val="2"/>
          <w:numId w:val="10"/>
        </w:numPr>
        <w:rPr>
          <w:szCs w:val="24"/>
        </w:rPr>
      </w:pPr>
      <w:r w:rsidRPr="00223B17">
        <w:rPr>
          <w:szCs w:val="24"/>
        </w:rPr>
        <w:t>Nädala varukoopiaid säilitatakse 4 nädalat.</w:t>
      </w:r>
    </w:p>
    <w:p w14:paraId="3F4AB8E2" w14:textId="77777777" w:rsidR="00870500" w:rsidRPr="00223B17" w:rsidRDefault="007F7E63" w:rsidP="00870500">
      <w:pPr>
        <w:numPr>
          <w:ilvl w:val="2"/>
          <w:numId w:val="10"/>
        </w:numPr>
        <w:rPr>
          <w:szCs w:val="24"/>
        </w:rPr>
      </w:pPr>
      <w:r w:rsidRPr="00223B17">
        <w:rPr>
          <w:szCs w:val="24"/>
        </w:rPr>
        <w:t>Varukoopiaid säilitatakse Täitja juures ja nende andmete mittesattumise eest kolmandatele isikutele vastutab Täitja.</w:t>
      </w:r>
    </w:p>
    <w:p w14:paraId="30A395DC" w14:textId="77777777" w:rsidR="007F7E63" w:rsidRPr="00223B17" w:rsidRDefault="007F7E63" w:rsidP="00373E38">
      <w:pPr>
        <w:numPr>
          <w:ilvl w:val="2"/>
          <w:numId w:val="10"/>
        </w:numPr>
        <w:rPr>
          <w:szCs w:val="24"/>
        </w:rPr>
      </w:pPr>
      <w:r w:rsidRPr="00223B17">
        <w:rPr>
          <w:szCs w:val="24"/>
        </w:rPr>
        <w:t>Andmete taastamist varukoopiatest teostatakse Tellijale tasuta, ku</w:t>
      </w:r>
      <w:r w:rsidR="00355446" w:rsidRPr="00223B17">
        <w:rPr>
          <w:szCs w:val="24"/>
        </w:rPr>
        <w:t>i selle vajadus</w:t>
      </w:r>
      <w:r w:rsidRPr="00223B17">
        <w:rPr>
          <w:szCs w:val="24"/>
        </w:rPr>
        <w:t xml:space="preserve"> on põhjustatud Täitjapoolsest  tegevusest või tegevusetusest </w:t>
      </w:r>
    </w:p>
    <w:p w14:paraId="0EB8F802" w14:textId="77777777" w:rsidR="007F7E63" w:rsidRPr="00223B17" w:rsidRDefault="00355446" w:rsidP="00870500">
      <w:pPr>
        <w:numPr>
          <w:ilvl w:val="3"/>
          <w:numId w:val="10"/>
        </w:numPr>
        <w:rPr>
          <w:szCs w:val="24"/>
        </w:rPr>
      </w:pPr>
      <w:r w:rsidRPr="00223B17">
        <w:rPr>
          <w:szCs w:val="24"/>
        </w:rPr>
        <w:t>Andmete taastamist varukoopiatest teostatakse v</w:t>
      </w:r>
      <w:r w:rsidR="007F7E63" w:rsidRPr="00223B17">
        <w:rPr>
          <w:szCs w:val="24"/>
        </w:rPr>
        <w:t xml:space="preserve">astavalt </w:t>
      </w:r>
      <w:r w:rsidRPr="00223B17">
        <w:rPr>
          <w:szCs w:val="24"/>
        </w:rPr>
        <w:t xml:space="preserve">Täitja </w:t>
      </w:r>
      <w:r w:rsidR="007F7E63" w:rsidRPr="00223B17">
        <w:rPr>
          <w:szCs w:val="24"/>
        </w:rPr>
        <w:t xml:space="preserve">kehtivale hinnakirjale, kui andmete taastevajadus on põhjustatud Tellijapoolsest tegevusest </w:t>
      </w:r>
    </w:p>
    <w:p w14:paraId="690F2B75" w14:textId="77777777" w:rsidR="007F7E63" w:rsidRPr="00223B17" w:rsidRDefault="007F7E63" w:rsidP="007F7E63">
      <w:pPr>
        <w:rPr>
          <w:szCs w:val="24"/>
        </w:rPr>
      </w:pPr>
    </w:p>
    <w:p w14:paraId="06031354" w14:textId="77777777" w:rsidR="007F7E63" w:rsidRPr="00223B17" w:rsidRDefault="007F7E63" w:rsidP="00870500">
      <w:pPr>
        <w:numPr>
          <w:ilvl w:val="1"/>
          <w:numId w:val="10"/>
        </w:numPr>
        <w:rPr>
          <w:b/>
          <w:bCs/>
          <w:szCs w:val="24"/>
        </w:rPr>
      </w:pPr>
      <w:bookmarkStart w:id="24" w:name="bookmark27"/>
      <w:r w:rsidRPr="00223B17">
        <w:rPr>
          <w:b/>
          <w:bCs/>
          <w:szCs w:val="24"/>
        </w:rPr>
        <w:t>Teenuse monitooring</w:t>
      </w:r>
      <w:bookmarkEnd w:id="24"/>
    </w:p>
    <w:p w14:paraId="60D9D8BA" w14:textId="77777777" w:rsidR="007F7E63" w:rsidRDefault="007F7E63" w:rsidP="00355446">
      <w:pPr>
        <w:rPr>
          <w:szCs w:val="24"/>
        </w:rPr>
      </w:pPr>
      <w:r w:rsidRPr="00223B17">
        <w:rPr>
          <w:szCs w:val="24"/>
        </w:rPr>
        <w:t>Täitja tagab teenuste kvaliteedi järgimiseks monitooringu, mille eesmärgiks on saada operatiivselt süsteemide haldamise otsuste tegemiseks vajalikku infot. Monitooring tagab potentsiaalsete tõrgete avastamise infosüsteemi töös.</w:t>
      </w:r>
    </w:p>
    <w:p w14:paraId="0AC0D20D" w14:textId="77777777" w:rsidR="00B556BC" w:rsidRPr="00223B17" w:rsidRDefault="00B556BC" w:rsidP="00355446">
      <w:pPr>
        <w:rPr>
          <w:szCs w:val="24"/>
        </w:rPr>
      </w:pPr>
    </w:p>
    <w:p w14:paraId="205C32FC" w14:textId="77777777" w:rsidR="007F7E63" w:rsidRPr="00223B17" w:rsidRDefault="007F7E63" w:rsidP="00355446">
      <w:pPr>
        <w:numPr>
          <w:ilvl w:val="0"/>
          <w:numId w:val="10"/>
        </w:numPr>
        <w:rPr>
          <w:b/>
          <w:bCs/>
          <w:szCs w:val="24"/>
        </w:rPr>
      </w:pPr>
      <w:bookmarkStart w:id="25" w:name="bookmark28"/>
      <w:r w:rsidRPr="00223B17">
        <w:rPr>
          <w:b/>
          <w:bCs/>
          <w:szCs w:val="24"/>
        </w:rPr>
        <w:t>Poolte esindajate allkirjad</w:t>
      </w:r>
      <w:bookmarkEnd w:id="25"/>
    </w:p>
    <w:p w14:paraId="0C1CB81B" w14:textId="77777777" w:rsidR="00355446" w:rsidRPr="00223B17" w:rsidRDefault="00355446" w:rsidP="00355446">
      <w:pPr>
        <w:rPr>
          <w:b/>
          <w:bCs/>
          <w:szCs w:val="24"/>
        </w:rPr>
      </w:pPr>
    </w:p>
    <w:tbl>
      <w:tblPr>
        <w:tblW w:w="0" w:type="auto"/>
        <w:tblLook w:val="01E0" w:firstRow="1" w:lastRow="1" w:firstColumn="1" w:lastColumn="1" w:noHBand="0" w:noVBand="0"/>
      </w:tblPr>
      <w:tblGrid>
        <w:gridCol w:w="4072"/>
        <w:gridCol w:w="3339"/>
      </w:tblGrid>
      <w:tr w:rsidR="00355446" w:rsidRPr="00223B17" w14:paraId="35C04C3F" w14:textId="77777777" w:rsidTr="00874CFE">
        <w:trPr>
          <w:trHeight w:val="562"/>
        </w:trPr>
        <w:tc>
          <w:tcPr>
            <w:tcW w:w="4072" w:type="dxa"/>
          </w:tcPr>
          <w:p w14:paraId="44CF8D05" w14:textId="77777777" w:rsidR="00355446" w:rsidRPr="00223B17" w:rsidRDefault="00355446" w:rsidP="00355446">
            <w:pPr>
              <w:rPr>
                <w:b/>
                <w:bCs/>
                <w:szCs w:val="24"/>
              </w:rPr>
            </w:pPr>
            <w:bookmarkStart w:id="26" w:name="bookmark29"/>
            <w:r w:rsidRPr="00223B17">
              <w:rPr>
                <w:b/>
                <w:bCs/>
                <w:szCs w:val="24"/>
              </w:rPr>
              <w:t>Tellija:</w:t>
            </w:r>
          </w:p>
          <w:p w14:paraId="6961CEE8" w14:textId="77777777" w:rsidR="00355446" w:rsidRPr="00223B17" w:rsidRDefault="00355446" w:rsidP="007F7E63">
            <w:pPr>
              <w:rPr>
                <w:b/>
                <w:bCs/>
                <w:szCs w:val="24"/>
              </w:rPr>
            </w:pPr>
          </w:p>
        </w:tc>
        <w:tc>
          <w:tcPr>
            <w:tcW w:w="3339" w:type="dxa"/>
          </w:tcPr>
          <w:p w14:paraId="684B8F2B" w14:textId="77777777" w:rsidR="00355446" w:rsidRPr="00223B17" w:rsidRDefault="00355446" w:rsidP="00355446">
            <w:pPr>
              <w:rPr>
                <w:b/>
                <w:bCs/>
                <w:szCs w:val="24"/>
              </w:rPr>
            </w:pPr>
            <w:r w:rsidRPr="00223B17">
              <w:rPr>
                <w:b/>
                <w:bCs/>
                <w:szCs w:val="24"/>
              </w:rPr>
              <w:t>Täitja:</w:t>
            </w:r>
          </w:p>
        </w:tc>
      </w:tr>
      <w:tr w:rsidR="00355446" w:rsidRPr="00223B17" w14:paraId="18866AD4" w14:textId="77777777" w:rsidTr="00874CFE">
        <w:trPr>
          <w:trHeight w:val="836"/>
        </w:trPr>
        <w:tc>
          <w:tcPr>
            <w:tcW w:w="4072" w:type="dxa"/>
          </w:tcPr>
          <w:p w14:paraId="5D073A74" w14:textId="7C536C24" w:rsidR="004F2626" w:rsidRDefault="004F2626" w:rsidP="007F7E63">
            <w:pPr>
              <w:rPr>
                <w:szCs w:val="24"/>
              </w:rPr>
            </w:pPr>
          </w:p>
          <w:p w14:paraId="2768AC99" w14:textId="77777777" w:rsidR="00412B65" w:rsidRPr="00223B17" w:rsidRDefault="00412B65" w:rsidP="007F7E63">
            <w:pPr>
              <w:rPr>
                <w:szCs w:val="24"/>
              </w:rPr>
            </w:pPr>
          </w:p>
          <w:p w14:paraId="75D64936" w14:textId="77777777" w:rsidR="00355446" w:rsidRPr="00223B17" w:rsidRDefault="00355446" w:rsidP="00355446">
            <w:pPr>
              <w:rPr>
                <w:szCs w:val="24"/>
              </w:rPr>
            </w:pPr>
            <w:r w:rsidRPr="00223B17">
              <w:rPr>
                <w:szCs w:val="24"/>
              </w:rPr>
              <w:t>/allkirjastatud digitaalselt/</w:t>
            </w:r>
          </w:p>
        </w:tc>
        <w:tc>
          <w:tcPr>
            <w:tcW w:w="3339" w:type="dxa"/>
          </w:tcPr>
          <w:p w14:paraId="69FDB868" w14:textId="2E94C7A8" w:rsidR="00C71205" w:rsidRDefault="00B46718" w:rsidP="007F7E63">
            <w:pPr>
              <w:rPr>
                <w:szCs w:val="24"/>
              </w:rPr>
            </w:pPr>
            <w:r>
              <w:rPr>
                <w:szCs w:val="24"/>
              </w:rPr>
              <w:t>Gytis Umantas</w:t>
            </w:r>
            <w:r w:rsidRPr="00223B17">
              <w:rPr>
                <w:szCs w:val="24"/>
              </w:rPr>
              <w:t xml:space="preserve"> </w:t>
            </w:r>
          </w:p>
          <w:p w14:paraId="1CBC31CE" w14:textId="77777777" w:rsidR="00B46718" w:rsidRPr="00223B17" w:rsidRDefault="00B46718" w:rsidP="007F7E63">
            <w:pPr>
              <w:rPr>
                <w:szCs w:val="24"/>
              </w:rPr>
            </w:pPr>
          </w:p>
          <w:p w14:paraId="1093FE10" w14:textId="77777777" w:rsidR="00355446" w:rsidRPr="00223B17" w:rsidRDefault="00355446" w:rsidP="00355446">
            <w:pPr>
              <w:rPr>
                <w:szCs w:val="24"/>
              </w:rPr>
            </w:pPr>
            <w:r w:rsidRPr="00223B17">
              <w:rPr>
                <w:szCs w:val="24"/>
              </w:rPr>
              <w:t>/allkirjastatud digitaalselt/</w:t>
            </w:r>
          </w:p>
        </w:tc>
      </w:tr>
      <w:tr w:rsidR="00355446" w:rsidRPr="00223B17" w14:paraId="49D32DFF" w14:textId="77777777" w:rsidTr="00874CFE">
        <w:trPr>
          <w:trHeight w:val="847"/>
        </w:trPr>
        <w:tc>
          <w:tcPr>
            <w:tcW w:w="4072" w:type="dxa"/>
          </w:tcPr>
          <w:p w14:paraId="77BD17A3" w14:textId="77777777" w:rsidR="00355446" w:rsidRPr="00223B17" w:rsidRDefault="00355446" w:rsidP="00355446">
            <w:pPr>
              <w:rPr>
                <w:szCs w:val="24"/>
              </w:rPr>
            </w:pPr>
          </w:p>
          <w:p w14:paraId="2C40B324" w14:textId="75B22572" w:rsidR="00355446" w:rsidRPr="00223B17" w:rsidRDefault="00355446" w:rsidP="004F2626">
            <w:pPr>
              <w:rPr>
                <w:bCs/>
                <w:szCs w:val="24"/>
              </w:rPr>
            </w:pPr>
          </w:p>
        </w:tc>
        <w:tc>
          <w:tcPr>
            <w:tcW w:w="3339" w:type="dxa"/>
          </w:tcPr>
          <w:p w14:paraId="49252759" w14:textId="77777777" w:rsidR="00355446" w:rsidRPr="00223B17" w:rsidRDefault="00355446" w:rsidP="00355446">
            <w:pPr>
              <w:rPr>
                <w:bCs/>
                <w:szCs w:val="24"/>
              </w:rPr>
            </w:pPr>
          </w:p>
          <w:p w14:paraId="31634ECF" w14:textId="7EDD357C" w:rsidR="00355446" w:rsidRPr="00223B17" w:rsidRDefault="0066522C" w:rsidP="00C711EC">
            <w:pPr>
              <w:rPr>
                <w:bCs/>
                <w:szCs w:val="24"/>
              </w:rPr>
            </w:pPr>
            <w:r>
              <w:rPr>
                <w:bCs/>
                <w:szCs w:val="24"/>
              </w:rPr>
              <w:t>Juhataja</w:t>
            </w:r>
          </w:p>
        </w:tc>
      </w:tr>
      <w:bookmarkEnd w:id="26"/>
    </w:tbl>
    <w:p w14:paraId="016CB202" w14:textId="77777777" w:rsidR="00137716" w:rsidRPr="00223B17" w:rsidRDefault="00137716">
      <w:pPr>
        <w:rPr>
          <w:szCs w:val="24"/>
        </w:rPr>
      </w:pPr>
    </w:p>
    <w:sectPr w:rsidR="00137716" w:rsidRPr="00223B17" w:rsidSect="00B556BC">
      <w:type w:val="continuous"/>
      <w:pgSz w:w="11905" w:h="16837"/>
      <w:pgMar w:top="1417" w:right="1417" w:bottom="1134" w:left="1417" w:header="0" w:footer="3"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CB2CD128"/>
    <w:lvl w:ilvl="0">
      <w:start w:val="1"/>
      <w:numFmt w:val="decimal"/>
      <w:lvlText w:val="%1."/>
      <w:lvlJc w:val="left"/>
      <w:rPr>
        <w:rFonts w:ascii="Times New Roman" w:hAnsi="Times New Roman" w:cs="Times New Roman" w:hint="default"/>
        <w:b/>
        <w:bCs/>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2.%3."/>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2.%3."/>
      <w:lvlJc w:val="left"/>
      <w:rPr>
        <w:rFonts w:ascii="Calibri" w:hAnsi="Calibri" w:cs="Tahoma"/>
        <w:b w:val="0"/>
        <w:bCs w:val="0"/>
        <w:i w:val="0"/>
        <w:iCs w:val="0"/>
        <w:smallCaps w:val="0"/>
        <w:strike w:val="0"/>
        <w:color w:val="000000"/>
        <w:spacing w:val="0"/>
        <w:w w:val="100"/>
        <w:position w:val="0"/>
        <w:sz w:val="22"/>
        <w:szCs w:val="22"/>
        <w:u w:val="none"/>
      </w:rPr>
    </w:lvl>
    <w:lvl w:ilvl="4">
      <w:start w:val="1"/>
      <w:numFmt w:val="decimal"/>
      <w:lvlText w:val="%1.%2.%3."/>
      <w:lvlJc w:val="left"/>
      <w:rPr>
        <w:rFonts w:ascii="Calibri" w:hAnsi="Calibri" w:cs="Tahoma"/>
        <w:b w:val="0"/>
        <w:bCs w:val="0"/>
        <w:i w:val="0"/>
        <w:iCs w:val="0"/>
        <w:smallCaps w:val="0"/>
        <w:strike w:val="0"/>
        <w:color w:val="000000"/>
        <w:spacing w:val="0"/>
        <w:w w:val="100"/>
        <w:position w:val="0"/>
        <w:sz w:val="22"/>
        <w:szCs w:val="22"/>
        <w:u w:val="none"/>
      </w:rPr>
    </w:lvl>
    <w:lvl w:ilvl="5">
      <w:start w:val="1"/>
      <w:numFmt w:val="decimal"/>
      <w:lvlText w:val="%1.%2.%3."/>
      <w:lvlJc w:val="left"/>
      <w:rPr>
        <w:rFonts w:ascii="Calibri" w:hAnsi="Calibri" w:cs="Tahoma"/>
        <w:b w:val="0"/>
        <w:bCs w:val="0"/>
        <w:i w:val="0"/>
        <w:iCs w:val="0"/>
        <w:smallCaps w:val="0"/>
        <w:strike w:val="0"/>
        <w:color w:val="000000"/>
        <w:spacing w:val="0"/>
        <w:w w:val="100"/>
        <w:position w:val="0"/>
        <w:sz w:val="22"/>
        <w:szCs w:val="22"/>
        <w:u w:val="none"/>
      </w:rPr>
    </w:lvl>
    <w:lvl w:ilvl="6">
      <w:start w:val="1"/>
      <w:numFmt w:val="decimal"/>
      <w:lvlText w:val="%1.%2.%3."/>
      <w:lvlJc w:val="left"/>
      <w:rPr>
        <w:rFonts w:ascii="Calibri" w:hAnsi="Calibri" w:cs="Tahoma"/>
        <w:b w:val="0"/>
        <w:bCs w:val="0"/>
        <w:i w:val="0"/>
        <w:iCs w:val="0"/>
        <w:smallCaps w:val="0"/>
        <w:strike w:val="0"/>
        <w:color w:val="000000"/>
        <w:spacing w:val="0"/>
        <w:w w:val="100"/>
        <w:position w:val="0"/>
        <w:sz w:val="22"/>
        <w:szCs w:val="22"/>
        <w:u w:val="none"/>
      </w:rPr>
    </w:lvl>
    <w:lvl w:ilvl="7">
      <w:start w:val="1"/>
      <w:numFmt w:val="decimal"/>
      <w:lvlText w:val="%1.%2.%3."/>
      <w:lvlJc w:val="left"/>
      <w:rPr>
        <w:rFonts w:ascii="Calibri" w:hAnsi="Calibri" w:cs="Tahoma"/>
        <w:b w:val="0"/>
        <w:bCs w:val="0"/>
        <w:i w:val="0"/>
        <w:iCs w:val="0"/>
        <w:smallCaps w:val="0"/>
        <w:strike w:val="0"/>
        <w:color w:val="000000"/>
        <w:spacing w:val="0"/>
        <w:w w:val="100"/>
        <w:position w:val="0"/>
        <w:sz w:val="22"/>
        <w:szCs w:val="22"/>
        <w:u w:val="none"/>
      </w:rPr>
    </w:lvl>
    <w:lvl w:ilvl="8">
      <w:start w:val="1"/>
      <w:numFmt w:val="decimal"/>
      <w:lvlText w:val="%1.%2.%3."/>
      <w:lvlJc w:val="left"/>
      <w:rPr>
        <w:rFonts w:ascii="Calibri" w:hAnsi="Calibri" w:cs="Tahoma"/>
        <w:b w:val="0"/>
        <w:bCs w:val="0"/>
        <w:i w:val="0"/>
        <w:iCs w:val="0"/>
        <w:smallCaps w:val="0"/>
        <w:strike w:val="0"/>
        <w:color w:val="000000"/>
        <w:spacing w:val="0"/>
        <w:w w:val="100"/>
        <w:position w:val="0"/>
        <w:sz w:val="22"/>
        <w:szCs w:val="22"/>
        <w:u w:val="none"/>
      </w:rPr>
    </w:lvl>
  </w:abstractNum>
  <w:abstractNum w:abstractNumId="1" w15:restartNumberingAfterBreak="0">
    <w:nsid w:val="00000003"/>
    <w:multiLevelType w:val="multilevel"/>
    <w:tmpl w:val="F1EC9FD6"/>
    <w:lvl w:ilvl="0">
      <w:start w:val="1"/>
      <w:numFmt w:val="upperRoman"/>
      <w:pStyle w:val="Heading1"/>
      <w:lvlText w:val="%1"/>
      <w:lvlJc w:val="left"/>
      <w:rPr>
        <w:rFonts w:ascii="Calibri" w:hAnsi="Calibri" w:cs="Tahoma"/>
        <w:b/>
        <w:bCs/>
        <w:i w:val="0"/>
        <w:iCs w:val="0"/>
        <w:smallCaps w:val="0"/>
        <w:strike w:val="0"/>
        <w:color w:val="000000"/>
        <w:spacing w:val="0"/>
        <w:w w:val="100"/>
        <w:position w:val="0"/>
        <w:sz w:val="22"/>
        <w:szCs w:val="22"/>
        <w:u w:val="none"/>
      </w:rPr>
    </w:lvl>
    <w:lvl w:ilvl="1">
      <w:start w:val="1"/>
      <w:numFmt w:val="lowerLetter"/>
      <w:lvlText w:val="%2)"/>
      <w:lvlJc w:val="left"/>
      <w:rPr>
        <w:rFonts w:ascii="Calibri" w:hAnsi="Calibri" w:cs="Tahoma"/>
        <w:b w:val="0"/>
        <w:bCs w:val="0"/>
        <w:i w:val="0"/>
        <w:iCs w:val="0"/>
        <w:smallCaps w:val="0"/>
        <w:strike w:val="0"/>
        <w:color w:val="000000"/>
        <w:spacing w:val="0"/>
        <w:w w:val="100"/>
        <w:position w:val="0"/>
        <w:sz w:val="22"/>
        <w:szCs w:val="22"/>
        <w:u w:val="none"/>
      </w:rPr>
    </w:lvl>
    <w:lvl w:ilvl="2">
      <w:start w:val="1"/>
      <w:numFmt w:val="lowerLetter"/>
      <w:lvlText w:val="%2)"/>
      <w:lvlJc w:val="left"/>
      <w:rPr>
        <w:rFonts w:ascii="Calibri" w:hAnsi="Calibri" w:cs="Tahoma"/>
        <w:b w:val="0"/>
        <w:bCs w:val="0"/>
        <w:i w:val="0"/>
        <w:iCs w:val="0"/>
        <w:smallCaps w:val="0"/>
        <w:strike w:val="0"/>
        <w:color w:val="000000"/>
        <w:spacing w:val="0"/>
        <w:w w:val="100"/>
        <w:position w:val="0"/>
        <w:sz w:val="22"/>
        <w:szCs w:val="22"/>
        <w:u w:val="none"/>
      </w:rPr>
    </w:lvl>
    <w:lvl w:ilvl="3">
      <w:start w:val="1"/>
      <w:numFmt w:val="lowerLetter"/>
      <w:lvlText w:val="%2)"/>
      <w:lvlJc w:val="left"/>
      <w:rPr>
        <w:rFonts w:ascii="Calibri" w:hAnsi="Calibri" w:cs="Tahoma"/>
        <w:b w:val="0"/>
        <w:bCs w:val="0"/>
        <w:i w:val="0"/>
        <w:iCs w:val="0"/>
        <w:smallCaps w:val="0"/>
        <w:strike w:val="0"/>
        <w:color w:val="000000"/>
        <w:spacing w:val="0"/>
        <w:w w:val="100"/>
        <w:position w:val="0"/>
        <w:sz w:val="22"/>
        <w:szCs w:val="22"/>
        <w:u w:val="none"/>
      </w:rPr>
    </w:lvl>
    <w:lvl w:ilvl="4">
      <w:start w:val="1"/>
      <w:numFmt w:val="lowerLetter"/>
      <w:lvlText w:val="%2)"/>
      <w:lvlJc w:val="left"/>
      <w:rPr>
        <w:rFonts w:ascii="Calibri" w:hAnsi="Calibri" w:cs="Tahoma"/>
        <w:b w:val="0"/>
        <w:bCs w:val="0"/>
        <w:i w:val="0"/>
        <w:iCs w:val="0"/>
        <w:smallCaps w:val="0"/>
        <w:strike w:val="0"/>
        <w:color w:val="000000"/>
        <w:spacing w:val="0"/>
        <w:w w:val="100"/>
        <w:position w:val="0"/>
        <w:sz w:val="22"/>
        <w:szCs w:val="22"/>
        <w:u w:val="none"/>
      </w:rPr>
    </w:lvl>
    <w:lvl w:ilvl="5">
      <w:start w:val="1"/>
      <w:numFmt w:val="lowerLetter"/>
      <w:lvlText w:val="%2)"/>
      <w:lvlJc w:val="left"/>
      <w:rPr>
        <w:rFonts w:ascii="Calibri" w:hAnsi="Calibri" w:cs="Tahoma"/>
        <w:b w:val="0"/>
        <w:bCs w:val="0"/>
        <w:i w:val="0"/>
        <w:iCs w:val="0"/>
        <w:smallCaps w:val="0"/>
        <w:strike w:val="0"/>
        <w:color w:val="000000"/>
        <w:spacing w:val="0"/>
        <w:w w:val="100"/>
        <w:position w:val="0"/>
        <w:sz w:val="22"/>
        <w:szCs w:val="22"/>
        <w:u w:val="none"/>
      </w:rPr>
    </w:lvl>
    <w:lvl w:ilvl="6">
      <w:start w:val="1"/>
      <w:numFmt w:val="lowerLetter"/>
      <w:lvlText w:val="%2)"/>
      <w:lvlJc w:val="left"/>
      <w:rPr>
        <w:rFonts w:ascii="Calibri" w:hAnsi="Calibri" w:cs="Tahoma"/>
        <w:b w:val="0"/>
        <w:bCs w:val="0"/>
        <w:i w:val="0"/>
        <w:iCs w:val="0"/>
        <w:smallCaps w:val="0"/>
        <w:strike w:val="0"/>
        <w:color w:val="000000"/>
        <w:spacing w:val="0"/>
        <w:w w:val="100"/>
        <w:position w:val="0"/>
        <w:sz w:val="22"/>
        <w:szCs w:val="22"/>
        <w:u w:val="none"/>
      </w:rPr>
    </w:lvl>
    <w:lvl w:ilvl="7">
      <w:start w:val="1"/>
      <w:numFmt w:val="lowerLetter"/>
      <w:lvlText w:val="%2)"/>
      <w:lvlJc w:val="left"/>
      <w:rPr>
        <w:rFonts w:ascii="Calibri" w:hAnsi="Calibri" w:cs="Tahoma"/>
        <w:b w:val="0"/>
        <w:bCs w:val="0"/>
        <w:i w:val="0"/>
        <w:iCs w:val="0"/>
        <w:smallCaps w:val="0"/>
        <w:strike w:val="0"/>
        <w:color w:val="000000"/>
        <w:spacing w:val="0"/>
        <w:w w:val="100"/>
        <w:position w:val="0"/>
        <w:sz w:val="22"/>
        <w:szCs w:val="22"/>
        <w:u w:val="none"/>
      </w:rPr>
    </w:lvl>
    <w:lvl w:ilvl="8">
      <w:start w:val="1"/>
      <w:numFmt w:val="lowerLetter"/>
      <w:lvlText w:val="%2)"/>
      <w:lvlJc w:val="left"/>
      <w:rPr>
        <w:rFonts w:ascii="Calibri" w:hAnsi="Calibri" w:cs="Tahoma"/>
        <w:b w:val="0"/>
        <w:bCs w:val="0"/>
        <w:i w:val="0"/>
        <w:iCs w:val="0"/>
        <w:smallCaps w:val="0"/>
        <w:strike w:val="0"/>
        <w:color w:val="000000"/>
        <w:spacing w:val="0"/>
        <w:w w:val="100"/>
        <w:position w:val="0"/>
        <w:sz w:val="22"/>
        <w:szCs w:val="22"/>
        <w:u w:val="none"/>
      </w:rPr>
    </w:lvl>
  </w:abstractNum>
  <w:abstractNum w:abstractNumId="2" w15:restartNumberingAfterBreak="0">
    <w:nsid w:val="00000005"/>
    <w:multiLevelType w:val="multilevel"/>
    <w:tmpl w:val="00000000"/>
    <w:lvl w:ilvl="0">
      <w:start w:val="1"/>
      <w:numFmt w:val="decimal"/>
      <w:lvlText w:val="%1."/>
      <w:lvlJc w:val="left"/>
      <w:rPr>
        <w:rFonts w:ascii="Calibri" w:hAnsi="Calibri" w:cs="Tahoma" w:hint="default"/>
        <w:b/>
        <w:bCs/>
        <w:i w:val="0"/>
        <w:iCs w:val="0"/>
        <w:smallCaps w:val="0"/>
        <w:strike w:val="0"/>
        <w:color w:val="000000"/>
        <w:spacing w:val="0"/>
        <w:w w:val="100"/>
        <w:position w:val="0"/>
        <w:sz w:val="22"/>
        <w:szCs w:val="22"/>
        <w:u w:val="none"/>
      </w:rPr>
    </w:lvl>
    <w:lvl w:ilvl="1">
      <w:start w:val="1"/>
      <w:numFmt w:val="decimal"/>
      <w:lvlText w:val="%1.%2."/>
      <w:lvlJc w:val="left"/>
      <w:rPr>
        <w:rFonts w:ascii="Calibri" w:hAnsi="Calibri" w:cs="Tahoma" w:hint="default"/>
        <w:b w:val="0"/>
        <w:bCs w:val="0"/>
        <w:i w:val="0"/>
        <w:iCs w:val="0"/>
        <w:smallCaps w:val="0"/>
        <w:strike w:val="0"/>
        <w:color w:val="000000"/>
        <w:spacing w:val="0"/>
        <w:w w:val="100"/>
        <w:position w:val="0"/>
        <w:sz w:val="22"/>
        <w:szCs w:val="22"/>
        <w:u w:val="none"/>
      </w:rPr>
    </w:lvl>
    <w:lvl w:ilvl="2">
      <w:start w:val="1"/>
      <w:numFmt w:val="decimal"/>
      <w:lvlText w:val="%1.%2.%3."/>
      <w:lvlJc w:val="left"/>
      <w:rPr>
        <w:rFonts w:ascii="Calibri" w:hAnsi="Calibri" w:cs="Tahoma" w:hint="default"/>
        <w:b w:val="0"/>
        <w:bCs w:val="0"/>
        <w:i w:val="0"/>
        <w:iCs w:val="0"/>
        <w:smallCaps w:val="0"/>
        <w:strike w:val="0"/>
        <w:color w:val="000000"/>
        <w:spacing w:val="0"/>
        <w:w w:val="100"/>
        <w:position w:val="0"/>
        <w:sz w:val="22"/>
        <w:szCs w:val="22"/>
        <w:u w:val="none"/>
      </w:rPr>
    </w:lvl>
    <w:lvl w:ilvl="3">
      <w:start w:val="1"/>
      <w:numFmt w:val="decimal"/>
      <w:lvlText w:val="%1.%2.%3."/>
      <w:lvlJc w:val="left"/>
      <w:rPr>
        <w:rFonts w:ascii="Calibri" w:hAnsi="Calibri" w:cs="Tahoma" w:hint="default"/>
        <w:b w:val="0"/>
        <w:bCs w:val="0"/>
        <w:i w:val="0"/>
        <w:iCs w:val="0"/>
        <w:smallCaps w:val="0"/>
        <w:strike w:val="0"/>
        <w:color w:val="000000"/>
        <w:spacing w:val="0"/>
        <w:w w:val="100"/>
        <w:position w:val="0"/>
        <w:sz w:val="22"/>
        <w:szCs w:val="22"/>
        <w:u w:val="none"/>
      </w:rPr>
    </w:lvl>
    <w:lvl w:ilvl="4">
      <w:start w:val="1"/>
      <w:numFmt w:val="decimal"/>
      <w:lvlText w:val="%1.%2.%3."/>
      <w:lvlJc w:val="left"/>
      <w:rPr>
        <w:rFonts w:ascii="Calibri" w:hAnsi="Calibri" w:cs="Tahoma" w:hint="default"/>
        <w:b w:val="0"/>
        <w:bCs w:val="0"/>
        <w:i w:val="0"/>
        <w:iCs w:val="0"/>
        <w:smallCaps w:val="0"/>
        <w:strike w:val="0"/>
        <w:color w:val="000000"/>
        <w:spacing w:val="0"/>
        <w:w w:val="100"/>
        <w:position w:val="0"/>
        <w:sz w:val="22"/>
        <w:szCs w:val="22"/>
        <w:u w:val="none"/>
      </w:rPr>
    </w:lvl>
    <w:lvl w:ilvl="5">
      <w:start w:val="1"/>
      <w:numFmt w:val="decimal"/>
      <w:lvlText w:val="%1.%2.%3."/>
      <w:lvlJc w:val="left"/>
      <w:rPr>
        <w:rFonts w:ascii="Calibri" w:hAnsi="Calibri" w:cs="Tahoma" w:hint="default"/>
        <w:b w:val="0"/>
        <w:bCs w:val="0"/>
        <w:i w:val="0"/>
        <w:iCs w:val="0"/>
        <w:smallCaps w:val="0"/>
        <w:strike w:val="0"/>
        <w:color w:val="000000"/>
        <w:spacing w:val="0"/>
        <w:w w:val="100"/>
        <w:position w:val="0"/>
        <w:sz w:val="22"/>
        <w:szCs w:val="22"/>
        <w:u w:val="none"/>
      </w:rPr>
    </w:lvl>
    <w:lvl w:ilvl="6">
      <w:start w:val="1"/>
      <w:numFmt w:val="decimal"/>
      <w:lvlText w:val="%1.%2.%3."/>
      <w:lvlJc w:val="left"/>
      <w:rPr>
        <w:rFonts w:ascii="Calibri" w:hAnsi="Calibri" w:cs="Tahoma" w:hint="default"/>
        <w:b w:val="0"/>
        <w:bCs w:val="0"/>
        <w:i w:val="0"/>
        <w:iCs w:val="0"/>
        <w:smallCaps w:val="0"/>
        <w:strike w:val="0"/>
        <w:color w:val="000000"/>
        <w:spacing w:val="0"/>
        <w:w w:val="100"/>
        <w:position w:val="0"/>
        <w:sz w:val="22"/>
        <w:szCs w:val="22"/>
        <w:u w:val="none"/>
      </w:rPr>
    </w:lvl>
    <w:lvl w:ilvl="7">
      <w:start w:val="1"/>
      <w:numFmt w:val="decimal"/>
      <w:lvlText w:val="%1.%2.%3."/>
      <w:lvlJc w:val="left"/>
      <w:rPr>
        <w:rFonts w:ascii="Calibri" w:hAnsi="Calibri" w:cs="Tahoma" w:hint="default"/>
        <w:b w:val="0"/>
        <w:bCs w:val="0"/>
        <w:i w:val="0"/>
        <w:iCs w:val="0"/>
        <w:smallCaps w:val="0"/>
        <w:strike w:val="0"/>
        <w:color w:val="000000"/>
        <w:spacing w:val="0"/>
        <w:w w:val="100"/>
        <w:position w:val="0"/>
        <w:sz w:val="22"/>
        <w:szCs w:val="22"/>
        <w:u w:val="none"/>
      </w:rPr>
    </w:lvl>
    <w:lvl w:ilvl="8">
      <w:start w:val="1"/>
      <w:numFmt w:val="decimal"/>
      <w:lvlText w:val="%1.%2.%3."/>
      <w:lvlJc w:val="left"/>
      <w:rPr>
        <w:rFonts w:ascii="Calibri" w:hAnsi="Calibri" w:cs="Tahoma" w:hint="default"/>
        <w:b w:val="0"/>
        <w:bCs w:val="0"/>
        <w:i w:val="0"/>
        <w:iCs w:val="0"/>
        <w:smallCaps w:val="0"/>
        <w:strike w:val="0"/>
        <w:color w:val="000000"/>
        <w:spacing w:val="0"/>
        <w:w w:val="100"/>
        <w:position w:val="0"/>
        <w:sz w:val="22"/>
        <w:szCs w:val="22"/>
        <w:u w:val="none"/>
      </w:rPr>
    </w:lvl>
  </w:abstractNum>
  <w:abstractNum w:abstractNumId="3" w15:restartNumberingAfterBreak="0">
    <w:nsid w:val="00000009"/>
    <w:multiLevelType w:val="multilevel"/>
    <w:tmpl w:val="00000008"/>
    <w:lvl w:ilvl="0">
      <w:start w:val="1"/>
      <w:numFmt w:val="decimal"/>
      <w:lvlText w:val="3.%1"/>
      <w:lvlJc w:val="left"/>
      <w:rPr>
        <w:rFonts w:ascii="Calibri" w:hAnsi="Calibri" w:cs="Tahoma"/>
        <w:b w:val="0"/>
        <w:bCs w:val="0"/>
        <w:i w:val="0"/>
        <w:iCs w:val="0"/>
        <w:smallCaps w:val="0"/>
        <w:strike w:val="0"/>
        <w:color w:val="000000"/>
        <w:spacing w:val="0"/>
        <w:w w:val="100"/>
        <w:position w:val="0"/>
        <w:sz w:val="22"/>
        <w:szCs w:val="22"/>
        <w:u w:val="none"/>
      </w:rPr>
    </w:lvl>
    <w:lvl w:ilvl="1">
      <w:start w:val="4"/>
      <w:numFmt w:val="decimal"/>
      <w:lvlText w:val="%2."/>
      <w:lvlJc w:val="left"/>
      <w:rPr>
        <w:rFonts w:ascii="Calibri" w:hAnsi="Calibri" w:cs="Tahoma"/>
        <w:b/>
        <w:bCs/>
        <w:i w:val="0"/>
        <w:iCs w:val="0"/>
        <w:smallCaps w:val="0"/>
        <w:strike w:val="0"/>
        <w:color w:val="000000"/>
        <w:spacing w:val="0"/>
        <w:w w:val="100"/>
        <w:position w:val="0"/>
        <w:sz w:val="22"/>
        <w:szCs w:val="22"/>
        <w:u w:val="none"/>
      </w:rPr>
    </w:lvl>
    <w:lvl w:ilvl="2">
      <w:start w:val="4"/>
      <w:numFmt w:val="decimal"/>
      <w:lvlText w:val="%2."/>
      <w:lvlJc w:val="left"/>
      <w:rPr>
        <w:rFonts w:ascii="Calibri" w:hAnsi="Calibri" w:cs="Tahoma"/>
        <w:b/>
        <w:bCs/>
        <w:i w:val="0"/>
        <w:iCs w:val="0"/>
        <w:smallCaps w:val="0"/>
        <w:strike w:val="0"/>
        <w:color w:val="000000"/>
        <w:spacing w:val="0"/>
        <w:w w:val="100"/>
        <w:position w:val="0"/>
        <w:sz w:val="22"/>
        <w:szCs w:val="22"/>
        <w:u w:val="none"/>
      </w:rPr>
    </w:lvl>
    <w:lvl w:ilvl="3">
      <w:start w:val="4"/>
      <w:numFmt w:val="decimal"/>
      <w:lvlText w:val="%2."/>
      <w:lvlJc w:val="left"/>
      <w:rPr>
        <w:rFonts w:ascii="Calibri" w:hAnsi="Calibri" w:cs="Tahoma"/>
        <w:b/>
        <w:bCs/>
        <w:i w:val="0"/>
        <w:iCs w:val="0"/>
        <w:smallCaps w:val="0"/>
        <w:strike w:val="0"/>
        <w:color w:val="000000"/>
        <w:spacing w:val="0"/>
        <w:w w:val="100"/>
        <w:position w:val="0"/>
        <w:sz w:val="22"/>
        <w:szCs w:val="22"/>
        <w:u w:val="none"/>
      </w:rPr>
    </w:lvl>
    <w:lvl w:ilvl="4">
      <w:start w:val="4"/>
      <w:numFmt w:val="decimal"/>
      <w:lvlText w:val="%2."/>
      <w:lvlJc w:val="left"/>
      <w:rPr>
        <w:rFonts w:ascii="Calibri" w:hAnsi="Calibri" w:cs="Tahoma"/>
        <w:b/>
        <w:bCs/>
        <w:i w:val="0"/>
        <w:iCs w:val="0"/>
        <w:smallCaps w:val="0"/>
        <w:strike w:val="0"/>
        <w:color w:val="000000"/>
        <w:spacing w:val="0"/>
        <w:w w:val="100"/>
        <w:position w:val="0"/>
        <w:sz w:val="22"/>
        <w:szCs w:val="22"/>
        <w:u w:val="none"/>
      </w:rPr>
    </w:lvl>
    <w:lvl w:ilvl="5">
      <w:start w:val="4"/>
      <w:numFmt w:val="decimal"/>
      <w:lvlText w:val="%2."/>
      <w:lvlJc w:val="left"/>
      <w:rPr>
        <w:rFonts w:ascii="Calibri" w:hAnsi="Calibri" w:cs="Tahoma"/>
        <w:b/>
        <w:bCs/>
        <w:i w:val="0"/>
        <w:iCs w:val="0"/>
        <w:smallCaps w:val="0"/>
        <w:strike w:val="0"/>
        <w:color w:val="000000"/>
        <w:spacing w:val="0"/>
        <w:w w:val="100"/>
        <w:position w:val="0"/>
        <w:sz w:val="22"/>
        <w:szCs w:val="22"/>
        <w:u w:val="none"/>
      </w:rPr>
    </w:lvl>
    <w:lvl w:ilvl="6">
      <w:start w:val="4"/>
      <w:numFmt w:val="decimal"/>
      <w:lvlText w:val="%2."/>
      <w:lvlJc w:val="left"/>
      <w:rPr>
        <w:rFonts w:ascii="Calibri" w:hAnsi="Calibri" w:cs="Tahoma"/>
        <w:b/>
        <w:bCs/>
        <w:i w:val="0"/>
        <w:iCs w:val="0"/>
        <w:smallCaps w:val="0"/>
        <w:strike w:val="0"/>
        <w:color w:val="000000"/>
        <w:spacing w:val="0"/>
        <w:w w:val="100"/>
        <w:position w:val="0"/>
        <w:sz w:val="22"/>
        <w:szCs w:val="22"/>
        <w:u w:val="none"/>
      </w:rPr>
    </w:lvl>
    <w:lvl w:ilvl="7">
      <w:start w:val="4"/>
      <w:numFmt w:val="decimal"/>
      <w:lvlText w:val="%2."/>
      <w:lvlJc w:val="left"/>
      <w:rPr>
        <w:rFonts w:ascii="Calibri" w:hAnsi="Calibri" w:cs="Tahoma"/>
        <w:b/>
        <w:bCs/>
        <w:i w:val="0"/>
        <w:iCs w:val="0"/>
        <w:smallCaps w:val="0"/>
        <w:strike w:val="0"/>
        <w:color w:val="000000"/>
        <w:spacing w:val="0"/>
        <w:w w:val="100"/>
        <w:position w:val="0"/>
        <w:sz w:val="22"/>
        <w:szCs w:val="22"/>
        <w:u w:val="none"/>
      </w:rPr>
    </w:lvl>
    <w:lvl w:ilvl="8">
      <w:start w:val="4"/>
      <w:numFmt w:val="decimal"/>
      <w:lvlText w:val="%2."/>
      <w:lvlJc w:val="left"/>
      <w:rPr>
        <w:rFonts w:ascii="Calibri" w:hAnsi="Calibri" w:cs="Tahoma"/>
        <w:b/>
        <w:bCs/>
        <w:i w:val="0"/>
        <w:iCs w:val="0"/>
        <w:smallCaps w:val="0"/>
        <w:strike w:val="0"/>
        <w:color w:val="000000"/>
        <w:spacing w:val="0"/>
        <w:w w:val="100"/>
        <w:position w:val="0"/>
        <w:sz w:val="22"/>
        <w:szCs w:val="22"/>
        <w:u w:val="none"/>
      </w:rPr>
    </w:lvl>
  </w:abstractNum>
  <w:abstractNum w:abstractNumId="4" w15:restartNumberingAfterBreak="0">
    <w:nsid w:val="0000000B"/>
    <w:multiLevelType w:val="multilevel"/>
    <w:tmpl w:val="0000000A"/>
    <w:lvl w:ilvl="0">
      <w:start w:val="1"/>
      <w:numFmt w:val="decimal"/>
      <w:lvlText w:val="5.1.%1."/>
      <w:lvlJc w:val="left"/>
      <w:rPr>
        <w:rFonts w:ascii="Calibri" w:hAnsi="Calibri" w:cs="Tahoma"/>
        <w:b w:val="0"/>
        <w:bCs w:val="0"/>
        <w:i w:val="0"/>
        <w:iCs w:val="0"/>
        <w:smallCaps w:val="0"/>
        <w:strike w:val="0"/>
        <w:color w:val="000000"/>
        <w:spacing w:val="0"/>
        <w:w w:val="100"/>
        <w:position w:val="0"/>
        <w:sz w:val="22"/>
        <w:szCs w:val="22"/>
        <w:u w:val="none"/>
      </w:rPr>
    </w:lvl>
    <w:lvl w:ilvl="1">
      <w:start w:val="6"/>
      <w:numFmt w:val="decimal"/>
      <w:lvlText w:val="%2."/>
      <w:lvlJc w:val="left"/>
      <w:rPr>
        <w:rFonts w:ascii="Calibri" w:hAnsi="Calibri" w:cs="Tahoma"/>
        <w:b/>
        <w:bCs/>
        <w:i w:val="0"/>
        <w:iCs w:val="0"/>
        <w:smallCaps w:val="0"/>
        <w:strike w:val="0"/>
        <w:color w:val="000000"/>
        <w:spacing w:val="0"/>
        <w:w w:val="100"/>
        <w:position w:val="0"/>
        <w:sz w:val="22"/>
        <w:szCs w:val="22"/>
        <w:u w:val="none"/>
      </w:rPr>
    </w:lvl>
    <w:lvl w:ilvl="2">
      <w:start w:val="1"/>
      <w:numFmt w:val="decimal"/>
      <w:lvlText w:val="%2.%3"/>
      <w:lvlJc w:val="left"/>
      <w:rPr>
        <w:rFonts w:ascii="Calibri" w:hAnsi="Calibri" w:cs="Tahoma"/>
        <w:b w:val="0"/>
        <w:bCs w:val="0"/>
        <w:i w:val="0"/>
        <w:iCs w:val="0"/>
        <w:smallCaps w:val="0"/>
        <w:strike w:val="0"/>
        <w:color w:val="000000"/>
        <w:spacing w:val="0"/>
        <w:w w:val="100"/>
        <w:position w:val="0"/>
        <w:sz w:val="22"/>
        <w:szCs w:val="22"/>
        <w:u w:val="none"/>
      </w:rPr>
    </w:lvl>
    <w:lvl w:ilvl="3">
      <w:start w:val="1"/>
      <w:numFmt w:val="decimal"/>
      <w:lvlText w:val="%2.%3.%4"/>
      <w:lvlJc w:val="left"/>
      <w:rPr>
        <w:rFonts w:ascii="Calibri" w:hAnsi="Calibri" w:cs="Tahoma"/>
        <w:b w:val="0"/>
        <w:bCs w:val="0"/>
        <w:i w:val="0"/>
        <w:iCs w:val="0"/>
        <w:smallCaps w:val="0"/>
        <w:strike w:val="0"/>
        <w:color w:val="000000"/>
        <w:spacing w:val="0"/>
        <w:w w:val="100"/>
        <w:position w:val="0"/>
        <w:sz w:val="22"/>
        <w:szCs w:val="22"/>
        <w:u w:val="none"/>
      </w:rPr>
    </w:lvl>
    <w:lvl w:ilvl="4">
      <w:start w:val="1"/>
      <w:numFmt w:val="decimal"/>
      <w:lvlText w:val="%2.%3.%4"/>
      <w:lvlJc w:val="left"/>
      <w:rPr>
        <w:rFonts w:ascii="Calibri" w:hAnsi="Calibri" w:cs="Tahoma"/>
        <w:b w:val="0"/>
        <w:bCs w:val="0"/>
        <w:i w:val="0"/>
        <w:iCs w:val="0"/>
        <w:smallCaps w:val="0"/>
        <w:strike w:val="0"/>
        <w:color w:val="000000"/>
        <w:spacing w:val="0"/>
        <w:w w:val="100"/>
        <w:position w:val="0"/>
        <w:sz w:val="22"/>
        <w:szCs w:val="22"/>
        <w:u w:val="none"/>
      </w:rPr>
    </w:lvl>
    <w:lvl w:ilvl="5">
      <w:start w:val="1"/>
      <w:numFmt w:val="decimal"/>
      <w:lvlText w:val="%2.%3.%4"/>
      <w:lvlJc w:val="left"/>
      <w:rPr>
        <w:rFonts w:ascii="Calibri" w:hAnsi="Calibri" w:cs="Tahoma"/>
        <w:b w:val="0"/>
        <w:bCs w:val="0"/>
        <w:i w:val="0"/>
        <w:iCs w:val="0"/>
        <w:smallCaps w:val="0"/>
        <w:strike w:val="0"/>
        <w:color w:val="000000"/>
        <w:spacing w:val="0"/>
        <w:w w:val="100"/>
        <w:position w:val="0"/>
        <w:sz w:val="22"/>
        <w:szCs w:val="22"/>
        <w:u w:val="none"/>
      </w:rPr>
    </w:lvl>
    <w:lvl w:ilvl="6">
      <w:start w:val="1"/>
      <w:numFmt w:val="decimal"/>
      <w:lvlText w:val="%2.%3.%4"/>
      <w:lvlJc w:val="left"/>
      <w:rPr>
        <w:rFonts w:ascii="Calibri" w:hAnsi="Calibri" w:cs="Tahoma"/>
        <w:b w:val="0"/>
        <w:bCs w:val="0"/>
        <w:i w:val="0"/>
        <w:iCs w:val="0"/>
        <w:smallCaps w:val="0"/>
        <w:strike w:val="0"/>
        <w:color w:val="000000"/>
        <w:spacing w:val="0"/>
        <w:w w:val="100"/>
        <w:position w:val="0"/>
        <w:sz w:val="22"/>
        <w:szCs w:val="22"/>
        <w:u w:val="none"/>
      </w:rPr>
    </w:lvl>
    <w:lvl w:ilvl="7">
      <w:start w:val="1"/>
      <w:numFmt w:val="decimal"/>
      <w:lvlText w:val="%2.%3.%4"/>
      <w:lvlJc w:val="left"/>
      <w:rPr>
        <w:rFonts w:ascii="Calibri" w:hAnsi="Calibri" w:cs="Tahoma"/>
        <w:b w:val="0"/>
        <w:bCs w:val="0"/>
        <w:i w:val="0"/>
        <w:iCs w:val="0"/>
        <w:smallCaps w:val="0"/>
        <w:strike w:val="0"/>
        <w:color w:val="000000"/>
        <w:spacing w:val="0"/>
        <w:w w:val="100"/>
        <w:position w:val="0"/>
        <w:sz w:val="22"/>
        <w:szCs w:val="22"/>
        <w:u w:val="none"/>
      </w:rPr>
    </w:lvl>
    <w:lvl w:ilvl="8">
      <w:start w:val="1"/>
      <w:numFmt w:val="decimal"/>
      <w:lvlText w:val="%2.%3.%4"/>
      <w:lvlJc w:val="left"/>
      <w:rPr>
        <w:rFonts w:ascii="Calibri" w:hAnsi="Calibri" w:cs="Tahoma"/>
        <w:b w:val="0"/>
        <w:bCs w:val="0"/>
        <w:i w:val="0"/>
        <w:iCs w:val="0"/>
        <w:smallCaps w:val="0"/>
        <w:strike w:val="0"/>
        <w:color w:val="000000"/>
        <w:spacing w:val="0"/>
        <w:w w:val="100"/>
        <w:position w:val="0"/>
        <w:sz w:val="22"/>
        <w:szCs w:val="22"/>
        <w:u w:val="none"/>
      </w:rPr>
    </w:lvl>
  </w:abstractNum>
  <w:abstractNum w:abstractNumId="5" w15:restartNumberingAfterBreak="0">
    <w:nsid w:val="13E8585C"/>
    <w:multiLevelType w:val="multilevel"/>
    <w:tmpl w:val="0B96C57C"/>
    <w:lvl w:ilvl="0">
      <w:start w:val="4"/>
      <w:numFmt w:val="decimal"/>
      <w:lvlText w:val="%1"/>
      <w:lvlJc w:val="left"/>
      <w:pPr>
        <w:ind w:left="660" w:hanging="660"/>
      </w:pPr>
      <w:rPr>
        <w:rFonts w:hint="default"/>
        <w:b w:val="0"/>
      </w:rPr>
    </w:lvl>
    <w:lvl w:ilvl="1">
      <w:start w:val="2"/>
      <w:numFmt w:val="decimal"/>
      <w:lvlText w:val="%1.%2"/>
      <w:lvlJc w:val="left"/>
      <w:pPr>
        <w:ind w:left="660" w:hanging="660"/>
      </w:pPr>
      <w:rPr>
        <w:rFonts w:hint="default"/>
        <w:b w:val="0"/>
      </w:rPr>
    </w:lvl>
    <w:lvl w:ilvl="2">
      <w:start w:val="3"/>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58E2B03"/>
    <w:multiLevelType w:val="multilevel"/>
    <w:tmpl w:val="00000000"/>
    <w:lvl w:ilvl="0">
      <w:start w:val="1"/>
      <w:numFmt w:val="decimal"/>
      <w:lvlText w:val="%1."/>
      <w:lvlJc w:val="left"/>
      <w:rPr>
        <w:rFonts w:ascii="Calibri" w:hAnsi="Calibri" w:cs="Tahoma" w:hint="default"/>
        <w:b/>
        <w:bCs/>
        <w:i w:val="0"/>
        <w:iCs w:val="0"/>
        <w:smallCaps w:val="0"/>
        <w:strike w:val="0"/>
        <w:color w:val="000000"/>
        <w:spacing w:val="0"/>
        <w:w w:val="100"/>
        <w:position w:val="0"/>
        <w:sz w:val="22"/>
        <w:szCs w:val="22"/>
        <w:u w:val="none"/>
      </w:rPr>
    </w:lvl>
    <w:lvl w:ilvl="1">
      <w:start w:val="1"/>
      <w:numFmt w:val="decimal"/>
      <w:lvlText w:val="%1.%2."/>
      <w:lvlJc w:val="left"/>
      <w:rPr>
        <w:rFonts w:ascii="Calibri" w:hAnsi="Calibri" w:cs="Tahoma"/>
        <w:b w:val="0"/>
        <w:bCs w:val="0"/>
        <w:i w:val="0"/>
        <w:iCs w:val="0"/>
        <w:smallCaps w:val="0"/>
        <w:strike w:val="0"/>
        <w:color w:val="000000"/>
        <w:spacing w:val="0"/>
        <w:w w:val="100"/>
        <w:position w:val="0"/>
        <w:sz w:val="22"/>
        <w:szCs w:val="22"/>
        <w:u w:val="none"/>
      </w:rPr>
    </w:lvl>
    <w:lvl w:ilvl="2">
      <w:start w:val="1"/>
      <w:numFmt w:val="decimal"/>
      <w:lvlText w:val="%1.%2.%3."/>
      <w:lvlJc w:val="left"/>
      <w:rPr>
        <w:rFonts w:ascii="Calibri" w:hAnsi="Calibri" w:cs="Tahoma"/>
        <w:b w:val="0"/>
        <w:bCs w:val="0"/>
        <w:i w:val="0"/>
        <w:iCs w:val="0"/>
        <w:smallCaps w:val="0"/>
        <w:strike w:val="0"/>
        <w:color w:val="000000"/>
        <w:spacing w:val="0"/>
        <w:w w:val="100"/>
        <w:position w:val="0"/>
        <w:sz w:val="22"/>
        <w:szCs w:val="22"/>
        <w:u w:val="none"/>
      </w:rPr>
    </w:lvl>
    <w:lvl w:ilvl="3">
      <w:start w:val="1"/>
      <w:numFmt w:val="decimal"/>
      <w:lvlText w:val="%1.%2.%3."/>
      <w:lvlJc w:val="left"/>
      <w:rPr>
        <w:rFonts w:ascii="Calibri" w:hAnsi="Calibri" w:cs="Tahoma"/>
        <w:b w:val="0"/>
        <w:bCs w:val="0"/>
        <w:i w:val="0"/>
        <w:iCs w:val="0"/>
        <w:smallCaps w:val="0"/>
        <w:strike w:val="0"/>
        <w:color w:val="000000"/>
        <w:spacing w:val="0"/>
        <w:w w:val="100"/>
        <w:position w:val="0"/>
        <w:sz w:val="22"/>
        <w:szCs w:val="22"/>
        <w:u w:val="none"/>
      </w:rPr>
    </w:lvl>
    <w:lvl w:ilvl="4">
      <w:start w:val="1"/>
      <w:numFmt w:val="decimal"/>
      <w:lvlText w:val="%1.%2.%3."/>
      <w:lvlJc w:val="left"/>
      <w:rPr>
        <w:rFonts w:ascii="Calibri" w:hAnsi="Calibri" w:cs="Tahoma"/>
        <w:b w:val="0"/>
        <w:bCs w:val="0"/>
        <w:i w:val="0"/>
        <w:iCs w:val="0"/>
        <w:smallCaps w:val="0"/>
        <w:strike w:val="0"/>
        <w:color w:val="000000"/>
        <w:spacing w:val="0"/>
        <w:w w:val="100"/>
        <w:position w:val="0"/>
        <w:sz w:val="22"/>
        <w:szCs w:val="22"/>
        <w:u w:val="none"/>
      </w:rPr>
    </w:lvl>
    <w:lvl w:ilvl="5">
      <w:start w:val="1"/>
      <w:numFmt w:val="decimal"/>
      <w:lvlText w:val="%1.%2.%3."/>
      <w:lvlJc w:val="left"/>
      <w:rPr>
        <w:rFonts w:ascii="Calibri" w:hAnsi="Calibri" w:cs="Tahoma"/>
        <w:b w:val="0"/>
        <w:bCs w:val="0"/>
        <w:i w:val="0"/>
        <w:iCs w:val="0"/>
        <w:smallCaps w:val="0"/>
        <w:strike w:val="0"/>
        <w:color w:val="000000"/>
        <w:spacing w:val="0"/>
        <w:w w:val="100"/>
        <w:position w:val="0"/>
        <w:sz w:val="22"/>
        <w:szCs w:val="22"/>
        <w:u w:val="none"/>
      </w:rPr>
    </w:lvl>
    <w:lvl w:ilvl="6">
      <w:start w:val="1"/>
      <w:numFmt w:val="decimal"/>
      <w:lvlText w:val="%1.%2.%3."/>
      <w:lvlJc w:val="left"/>
      <w:rPr>
        <w:rFonts w:ascii="Calibri" w:hAnsi="Calibri" w:cs="Tahoma"/>
        <w:b w:val="0"/>
        <w:bCs w:val="0"/>
        <w:i w:val="0"/>
        <w:iCs w:val="0"/>
        <w:smallCaps w:val="0"/>
        <w:strike w:val="0"/>
        <w:color w:val="000000"/>
        <w:spacing w:val="0"/>
        <w:w w:val="100"/>
        <w:position w:val="0"/>
        <w:sz w:val="22"/>
        <w:szCs w:val="22"/>
        <w:u w:val="none"/>
      </w:rPr>
    </w:lvl>
    <w:lvl w:ilvl="7">
      <w:start w:val="1"/>
      <w:numFmt w:val="decimal"/>
      <w:lvlText w:val="%1.%2.%3."/>
      <w:lvlJc w:val="left"/>
      <w:rPr>
        <w:rFonts w:ascii="Calibri" w:hAnsi="Calibri" w:cs="Tahoma"/>
        <w:b w:val="0"/>
        <w:bCs w:val="0"/>
        <w:i w:val="0"/>
        <w:iCs w:val="0"/>
        <w:smallCaps w:val="0"/>
        <w:strike w:val="0"/>
        <w:color w:val="000000"/>
        <w:spacing w:val="0"/>
        <w:w w:val="100"/>
        <w:position w:val="0"/>
        <w:sz w:val="22"/>
        <w:szCs w:val="22"/>
        <w:u w:val="none"/>
      </w:rPr>
    </w:lvl>
    <w:lvl w:ilvl="8">
      <w:start w:val="1"/>
      <w:numFmt w:val="decimal"/>
      <w:lvlText w:val="%1.%2.%3."/>
      <w:lvlJc w:val="left"/>
      <w:rPr>
        <w:rFonts w:ascii="Calibri" w:hAnsi="Calibri" w:cs="Tahoma"/>
        <w:b w:val="0"/>
        <w:bCs w:val="0"/>
        <w:i w:val="0"/>
        <w:iCs w:val="0"/>
        <w:smallCaps w:val="0"/>
        <w:strike w:val="0"/>
        <w:color w:val="000000"/>
        <w:spacing w:val="0"/>
        <w:w w:val="100"/>
        <w:position w:val="0"/>
        <w:sz w:val="22"/>
        <w:szCs w:val="22"/>
        <w:u w:val="none"/>
      </w:rPr>
    </w:lvl>
  </w:abstractNum>
  <w:abstractNum w:abstractNumId="7" w15:restartNumberingAfterBreak="0">
    <w:nsid w:val="260A09CD"/>
    <w:multiLevelType w:val="multilevel"/>
    <w:tmpl w:val="9DFC7348"/>
    <w:lvl w:ilvl="0">
      <w:start w:val="1"/>
      <w:numFmt w:val="decimal"/>
      <w:lvlText w:val="%1."/>
      <w:lvlJc w:val="left"/>
      <w:rPr>
        <w:rFonts w:ascii="Times New Roman" w:hAnsi="Times New Roman" w:cs="Times New Roman" w:hint="default"/>
        <w:b/>
        <w:bCs/>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2.%3."/>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2.%3."/>
      <w:lvlJc w:val="left"/>
      <w:rPr>
        <w:rFonts w:ascii="Calibri" w:hAnsi="Calibri" w:cs="Tahoma"/>
        <w:b w:val="0"/>
        <w:bCs w:val="0"/>
        <w:i w:val="0"/>
        <w:iCs w:val="0"/>
        <w:smallCaps w:val="0"/>
        <w:strike w:val="0"/>
        <w:color w:val="000000"/>
        <w:spacing w:val="0"/>
        <w:w w:val="100"/>
        <w:position w:val="0"/>
        <w:sz w:val="22"/>
        <w:szCs w:val="22"/>
        <w:u w:val="none"/>
      </w:rPr>
    </w:lvl>
    <w:lvl w:ilvl="4">
      <w:start w:val="1"/>
      <w:numFmt w:val="decimal"/>
      <w:lvlText w:val="%1.%2.%3."/>
      <w:lvlJc w:val="left"/>
      <w:rPr>
        <w:rFonts w:ascii="Calibri" w:hAnsi="Calibri" w:cs="Tahoma"/>
        <w:b w:val="0"/>
        <w:bCs w:val="0"/>
        <w:i w:val="0"/>
        <w:iCs w:val="0"/>
        <w:smallCaps w:val="0"/>
        <w:strike w:val="0"/>
        <w:color w:val="000000"/>
        <w:spacing w:val="0"/>
        <w:w w:val="100"/>
        <w:position w:val="0"/>
        <w:sz w:val="22"/>
        <w:szCs w:val="22"/>
        <w:u w:val="none"/>
      </w:rPr>
    </w:lvl>
    <w:lvl w:ilvl="5">
      <w:start w:val="1"/>
      <w:numFmt w:val="decimal"/>
      <w:lvlText w:val="%1.%2.%3."/>
      <w:lvlJc w:val="left"/>
      <w:rPr>
        <w:rFonts w:ascii="Calibri" w:hAnsi="Calibri" w:cs="Tahoma"/>
        <w:b w:val="0"/>
        <w:bCs w:val="0"/>
        <w:i w:val="0"/>
        <w:iCs w:val="0"/>
        <w:smallCaps w:val="0"/>
        <w:strike w:val="0"/>
        <w:color w:val="000000"/>
        <w:spacing w:val="0"/>
        <w:w w:val="100"/>
        <w:position w:val="0"/>
        <w:sz w:val="22"/>
        <w:szCs w:val="22"/>
        <w:u w:val="none"/>
      </w:rPr>
    </w:lvl>
    <w:lvl w:ilvl="6">
      <w:start w:val="1"/>
      <w:numFmt w:val="decimal"/>
      <w:lvlText w:val="%1.%2.%3."/>
      <w:lvlJc w:val="left"/>
      <w:rPr>
        <w:rFonts w:ascii="Calibri" w:hAnsi="Calibri" w:cs="Tahoma"/>
        <w:b w:val="0"/>
        <w:bCs w:val="0"/>
        <w:i w:val="0"/>
        <w:iCs w:val="0"/>
        <w:smallCaps w:val="0"/>
        <w:strike w:val="0"/>
        <w:color w:val="000000"/>
        <w:spacing w:val="0"/>
        <w:w w:val="100"/>
        <w:position w:val="0"/>
        <w:sz w:val="22"/>
        <w:szCs w:val="22"/>
        <w:u w:val="none"/>
      </w:rPr>
    </w:lvl>
    <w:lvl w:ilvl="7">
      <w:start w:val="1"/>
      <w:numFmt w:val="decimal"/>
      <w:lvlText w:val="%1.%2.%3."/>
      <w:lvlJc w:val="left"/>
      <w:rPr>
        <w:rFonts w:ascii="Calibri" w:hAnsi="Calibri" w:cs="Tahoma"/>
        <w:b w:val="0"/>
        <w:bCs w:val="0"/>
        <w:i w:val="0"/>
        <w:iCs w:val="0"/>
        <w:smallCaps w:val="0"/>
        <w:strike w:val="0"/>
        <w:color w:val="000000"/>
        <w:spacing w:val="0"/>
        <w:w w:val="100"/>
        <w:position w:val="0"/>
        <w:sz w:val="22"/>
        <w:szCs w:val="22"/>
        <w:u w:val="none"/>
      </w:rPr>
    </w:lvl>
    <w:lvl w:ilvl="8">
      <w:start w:val="1"/>
      <w:numFmt w:val="decimal"/>
      <w:lvlText w:val="%1.%2.%3."/>
      <w:lvlJc w:val="left"/>
      <w:rPr>
        <w:rFonts w:ascii="Calibri" w:hAnsi="Calibri" w:cs="Tahoma"/>
        <w:b w:val="0"/>
        <w:bCs w:val="0"/>
        <w:i w:val="0"/>
        <w:iCs w:val="0"/>
        <w:smallCaps w:val="0"/>
        <w:strike w:val="0"/>
        <w:color w:val="000000"/>
        <w:spacing w:val="0"/>
        <w:w w:val="100"/>
        <w:position w:val="0"/>
        <w:sz w:val="22"/>
        <w:szCs w:val="22"/>
        <w:u w:val="none"/>
      </w:rPr>
    </w:lvl>
  </w:abstractNum>
  <w:abstractNum w:abstractNumId="8" w15:restartNumberingAfterBreak="0">
    <w:nsid w:val="2C1271AF"/>
    <w:multiLevelType w:val="multilevel"/>
    <w:tmpl w:val="E7A8B5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E553450"/>
    <w:multiLevelType w:val="hybridMultilevel"/>
    <w:tmpl w:val="4D9834A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3BEB6A6D"/>
    <w:multiLevelType w:val="multilevel"/>
    <w:tmpl w:val="00000000"/>
    <w:lvl w:ilvl="0">
      <w:start w:val="1"/>
      <w:numFmt w:val="decimal"/>
      <w:lvlText w:val="%1."/>
      <w:lvlJc w:val="left"/>
      <w:rPr>
        <w:rFonts w:ascii="Calibri" w:hAnsi="Calibri" w:cs="Tahoma"/>
        <w:b/>
        <w:bCs/>
        <w:i w:val="0"/>
        <w:iCs w:val="0"/>
        <w:smallCaps w:val="0"/>
        <w:strike w:val="0"/>
        <w:color w:val="000000"/>
        <w:spacing w:val="0"/>
        <w:w w:val="100"/>
        <w:position w:val="0"/>
        <w:sz w:val="22"/>
        <w:szCs w:val="22"/>
        <w:u w:val="none"/>
      </w:rPr>
    </w:lvl>
    <w:lvl w:ilvl="1">
      <w:start w:val="1"/>
      <w:numFmt w:val="decimal"/>
      <w:lvlText w:val="%1.%2."/>
      <w:lvlJc w:val="left"/>
      <w:rPr>
        <w:rFonts w:ascii="Calibri" w:hAnsi="Calibri" w:cs="Tahoma"/>
        <w:b w:val="0"/>
        <w:bCs w:val="0"/>
        <w:i w:val="0"/>
        <w:iCs w:val="0"/>
        <w:smallCaps w:val="0"/>
        <w:strike w:val="0"/>
        <w:color w:val="000000"/>
        <w:spacing w:val="0"/>
        <w:w w:val="100"/>
        <w:position w:val="0"/>
        <w:sz w:val="22"/>
        <w:szCs w:val="22"/>
        <w:u w:val="none"/>
      </w:rPr>
    </w:lvl>
    <w:lvl w:ilvl="2">
      <w:start w:val="1"/>
      <w:numFmt w:val="decimal"/>
      <w:lvlText w:val="%1.%2.%3."/>
      <w:lvlJc w:val="left"/>
      <w:rPr>
        <w:rFonts w:ascii="Calibri" w:hAnsi="Calibri" w:cs="Tahoma"/>
        <w:b w:val="0"/>
        <w:bCs w:val="0"/>
        <w:i w:val="0"/>
        <w:iCs w:val="0"/>
        <w:smallCaps w:val="0"/>
        <w:strike w:val="0"/>
        <w:color w:val="000000"/>
        <w:spacing w:val="0"/>
        <w:w w:val="100"/>
        <w:position w:val="0"/>
        <w:sz w:val="22"/>
        <w:szCs w:val="22"/>
        <w:u w:val="none"/>
      </w:rPr>
    </w:lvl>
    <w:lvl w:ilvl="3">
      <w:start w:val="1"/>
      <w:numFmt w:val="decimal"/>
      <w:lvlText w:val="%1.%2.%3."/>
      <w:lvlJc w:val="left"/>
      <w:rPr>
        <w:rFonts w:ascii="Calibri" w:hAnsi="Calibri" w:cs="Tahoma"/>
        <w:b w:val="0"/>
        <w:bCs w:val="0"/>
        <w:i w:val="0"/>
        <w:iCs w:val="0"/>
        <w:smallCaps w:val="0"/>
        <w:strike w:val="0"/>
        <w:color w:val="000000"/>
        <w:spacing w:val="0"/>
        <w:w w:val="100"/>
        <w:position w:val="0"/>
        <w:sz w:val="22"/>
        <w:szCs w:val="22"/>
        <w:u w:val="none"/>
      </w:rPr>
    </w:lvl>
    <w:lvl w:ilvl="4">
      <w:start w:val="1"/>
      <w:numFmt w:val="decimal"/>
      <w:lvlText w:val="%1.%2.%3."/>
      <w:lvlJc w:val="left"/>
      <w:rPr>
        <w:rFonts w:ascii="Calibri" w:hAnsi="Calibri" w:cs="Tahoma"/>
        <w:b w:val="0"/>
        <w:bCs w:val="0"/>
        <w:i w:val="0"/>
        <w:iCs w:val="0"/>
        <w:smallCaps w:val="0"/>
        <w:strike w:val="0"/>
        <w:color w:val="000000"/>
        <w:spacing w:val="0"/>
        <w:w w:val="100"/>
        <w:position w:val="0"/>
        <w:sz w:val="22"/>
        <w:szCs w:val="22"/>
        <w:u w:val="none"/>
      </w:rPr>
    </w:lvl>
    <w:lvl w:ilvl="5">
      <w:start w:val="1"/>
      <w:numFmt w:val="decimal"/>
      <w:lvlText w:val="%1.%2.%3."/>
      <w:lvlJc w:val="left"/>
      <w:rPr>
        <w:rFonts w:ascii="Calibri" w:hAnsi="Calibri" w:cs="Tahoma"/>
        <w:b w:val="0"/>
        <w:bCs w:val="0"/>
        <w:i w:val="0"/>
        <w:iCs w:val="0"/>
        <w:smallCaps w:val="0"/>
        <w:strike w:val="0"/>
        <w:color w:val="000000"/>
        <w:spacing w:val="0"/>
        <w:w w:val="100"/>
        <w:position w:val="0"/>
        <w:sz w:val="22"/>
        <w:szCs w:val="22"/>
        <w:u w:val="none"/>
      </w:rPr>
    </w:lvl>
    <w:lvl w:ilvl="6">
      <w:start w:val="1"/>
      <w:numFmt w:val="decimal"/>
      <w:lvlText w:val="%1.%2.%3."/>
      <w:lvlJc w:val="left"/>
      <w:rPr>
        <w:rFonts w:ascii="Calibri" w:hAnsi="Calibri" w:cs="Tahoma"/>
        <w:b w:val="0"/>
        <w:bCs w:val="0"/>
        <w:i w:val="0"/>
        <w:iCs w:val="0"/>
        <w:smallCaps w:val="0"/>
        <w:strike w:val="0"/>
        <w:color w:val="000000"/>
        <w:spacing w:val="0"/>
        <w:w w:val="100"/>
        <w:position w:val="0"/>
        <w:sz w:val="22"/>
        <w:szCs w:val="22"/>
        <w:u w:val="none"/>
      </w:rPr>
    </w:lvl>
    <w:lvl w:ilvl="7">
      <w:start w:val="1"/>
      <w:numFmt w:val="decimal"/>
      <w:lvlText w:val="%1.%2.%3."/>
      <w:lvlJc w:val="left"/>
      <w:rPr>
        <w:rFonts w:ascii="Calibri" w:hAnsi="Calibri" w:cs="Tahoma"/>
        <w:b w:val="0"/>
        <w:bCs w:val="0"/>
        <w:i w:val="0"/>
        <w:iCs w:val="0"/>
        <w:smallCaps w:val="0"/>
        <w:strike w:val="0"/>
        <w:color w:val="000000"/>
        <w:spacing w:val="0"/>
        <w:w w:val="100"/>
        <w:position w:val="0"/>
        <w:sz w:val="22"/>
        <w:szCs w:val="22"/>
        <w:u w:val="none"/>
      </w:rPr>
    </w:lvl>
    <w:lvl w:ilvl="8">
      <w:start w:val="1"/>
      <w:numFmt w:val="decimal"/>
      <w:lvlText w:val="%1.%2.%3."/>
      <w:lvlJc w:val="left"/>
      <w:rPr>
        <w:rFonts w:ascii="Calibri" w:hAnsi="Calibri" w:cs="Tahoma"/>
        <w:b w:val="0"/>
        <w:bCs w:val="0"/>
        <w:i w:val="0"/>
        <w:iCs w:val="0"/>
        <w:smallCaps w:val="0"/>
        <w:strike w:val="0"/>
        <w:color w:val="000000"/>
        <w:spacing w:val="0"/>
        <w:w w:val="100"/>
        <w:position w:val="0"/>
        <w:sz w:val="22"/>
        <w:szCs w:val="22"/>
        <w:u w:val="none"/>
      </w:rPr>
    </w:lvl>
  </w:abstractNum>
  <w:abstractNum w:abstractNumId="11" w15:restartNumberingAfterBreak="0">
    <w:nsid w:val="6A1508B2"/>
    <w:multiLevelType w:val="multilevel"/>
    <w:tmpl w:val="00000000"/>
    <w:lvl w:ilvl="0">
      <w:start w:val="1"/>
      <w:numFmt w:val="decimal"/>
      <w:lvlText w:val="%1."/>
      <w:lvlJc w:val="left"/>
      <w:rPr>
        <w:rFonts w:ascii="Calibri" w:hAnsi="Calibri" w:cs="Tahoma"/>
        <w:b/>
        <w:bCs/>
        <w:i w:val="0"/>
        <w:iCs w:val="0"/>
        <w:smallCaps w:val="0"/>
        <w:strike w:val="0"/>
        <w:color w:val="000000"/>
        <w:spacing w:val="0"/>
        <w:w w:val="100"/>
        <w:position w:val="0"/>
        <w:sz w:val="22"/>
        <w:szCs w:val="22"/>
        <w:u w:val="none"/>
      </w:rPr>
    </w:lvl>
    <w:lvl w:ilvl="1">
      <w:start w:val="1"/>
      <w:numFmt w:val="decimal"/>
      <w:lvlText w:val="%1.%2."/>
      <w:lvlJc w:val="left"/>
      <w:rPr>
        <w:rFonts w:ascii="Calibri" w:hAnsi="Calibri" w:cs="Tahoma"/>
        <w:b w:val="0"/>
        <w:bCs w:val="0"/>
        <w:i w:val="0"/>
        <w:iCs w:val="0"/>
        <w:smallCaps w:val="0"/>
        <w:strike w:val="0"/>
        <w:color w:val="000000"/>
        <w:spacing w:val="0"/>
        <w:w w:val="100"/>
        <w:position w:val="0"/>
        <w:sz w:val="22"/>
        <w:szCs w:val="22"/>
        <w:u w:val="none"/>
      </w:rPr>
    </w:lvl>
    <w:lvl w:ilvl="2">
      <w:start w:val="1"/>
      <w:numFmt w:val="decimal"/>
      <w:lvlText w:val="%1.%2.%3."/>
      <w:lvlJc w:val="left"/>
      <w:rPr>
        <w:rFonts w:ascii="Calibri" w:hAnsi="Calibri" w:cs="Tahoma"/>
        <w:b w:val="0"/>
        <w:bCs w:val="0"/>
        <w:i w:val="0"/>
        <w:iCs w:val="0"/>
        <w:smallCaps w:val="0"/>
        <w:strike w:val="0"/>
        <w:color w:val="000000"/>
        <w:spacing w:val="0"/>
        <w:w w:val="100"/>
        <w:position w:val="0"/>
        <w:sz w:val="22"/>
        <w:szCs w:val="22"/>
        <w:u w:val="none"/>
      </w:rPr>
    </w:lvl>
    <w:lvl w:ilvl="3">
      <w:start w:val="1"/>
      <w:numFmt w:val="decimal"/>
      <w:lvlText w:val="%1.%2.%3."/>
      <w:lvlJc w:val="left"/>
      <w:rPr>
        <w:rFonts w:ascii="Calibri" w:hAnsi="Calibri" w:cs="Tahoma"/>
        <w:b w:val="0"/>
        <w:bCs w:val="0"/>
        <w:i w:val="0"/>
        <w:iCs w:val="0"/>
        <w:smallCaps w:val="0"/>
        <w:strike w:val="0"/>
        <w:color w:val="000000"/>
        <w:spacing w:val="0"/>
        <w:w w:val="100"/>
        <w:position w:val="0"/>
        <w:sz w:val="22"/>
        <w:szCs w:val="22"/>
        <w:u w:val="none"/>
      </w:rPr>
    </w:lvl>
    <w:lvl w:ilvl="4">
      <w:start w:val="1"/>
      <w:numFmt w:val="decimal"/>
      <w:lvlText w:val="%1.%2.%3."/>
      <w:lvlJc w:val="left"/>
      <w:rPr>
        <w:rFonts w:ascii="Calibri" w:hAnsi="Calibri" w:cs="Tahoma"/>
        <w:b w:val="0"/>
        <w:bCs w:val="0"/>
        <w:i w:val="0"/>
        <w:iCs w:val="0"/>
        <w:smallCaps w:val="0"/>
        <w:strike w:val="0"/>
        <w:color w:val="000000"/>
        <w:spacing w:val="0"/>
        <w:w w:val="100"/>
        <w:position w:val="0"/>
        <w:sz w:val="22"/>
        <w:szCs w:val="22"/>
        <w:u w:val="none"/>
      </w:rPr>
    </w:lvl>
    <w:lvl w:ilvl="5">
      <w:start w:val="1"/>
      <w:numFmt w:val="decimal"/>
      <w:lvlText w:val="%1.%2.%3."/>
      <w:lvlJc w:val="left"/>
      <w:rPr>
        <w:rFonts w:ascii="Calibri" w:hAnsi="Calibri" w:cs="Tahoma"/>
        <w:b w:val="0"/>
        <w:bCs w:val="0"/>
        <w:i w:val="0"/>
        <w:iCs w:val="0"/>
        <w:smallCaps w:val="0"/>
        <w:strike w:val="0"/>
        <w:color w:val="000000"/>
        <w:spacing w:val="0"/>
        <w:w w:val="100"/>
        <w:position w:val="0"/>
        <w:sz w:val="22"/>
        <w:szCs w:val="22"/>
        <w:u w:val="none"/>
      </w:rPr>
    </w:lvl>
    <w:lvl w:ilvl="6">
      <w:start w:val="1"/>
      <w:numFmt w:val="decimal"/>
      <w:lvlText w:val="%1.%2.%3."/>
      <w:lvlJc w:val="left"/>
      <w:rPr>
        <w:rFonts w:ascii="Calibri" w:hAnsi="Calibri" w:cs="Tahoma"/>
        <w:b w:val="0"/>
        <w:bCs w:val="0"/>
        <w:i w:val="0"/>
        <w:iCs w:val="0"/>
        <w:smallCaps w:val="0"/>
        <w:strike w:val="0"/>
        <w:color w:val="000000"/>
        <w:spacing w:val="0"/>
        <w:w w:val="100"/>
        <w:position w:val="0"/>
        <w:sz w:val="22"/>
        <w:szCs w:val="22"/>
        <w:u w:val="none"/>
      </w:rPr>
    </w:lvl>
    <w:lvl w:ilvl="7">
      <w:start w:val="1"/>
      <w:numFmt w:val="decimal"/>
      <w:lvlText w:val="%1.%2.%3."/>
      <w:lvlJc w:val="left"/>
      <w:rPr>
        <w:rFonts w:ascii="Calibri" w:hAnsi="Calibri" w:cs="Tahoma"/>
        <w:b w:val="0"/>
        <w:bCs w:val="0"/>
        <w:i w:val="0"/>
        <w:iCs w:val="0"/>
        <w:smallCaps w:val="0"/>
        <w:strike w:val="0"/>
        <w:color w:val="000000"/>
        <w:spacing w:val="0"/>
        <w:w w:val="100"/>
        <w:position w:val="0"/>
        <w:sz w:val="22"/>
        <w:szCs w:val="22"/>
        <w:u w:val="none"/>
      </w:rPr>
    </w:lvl>
    <w:lvl w:ilvl="8">
      <w:start w:val="1"/>
      <w:numFmt w:val="decimal"/>
      <w:lvlText w:val="%1.%2.%3."/>
      <w:lvlJc w:val="left"/>
      <w:rPr>
        <w:rFonts w:ascii="Calibri" w:hAnsi="Calibri" w:cs="Tahoma"/>
        <w:b w:val="0"/>
        <w:bCs w:val="0"/>
        <w:i w:val="0"/>
        <w:iCs w:val="0"/>
        <w:smallCaps w:val="0"/>
        <w:strike w:val="0"/>
        <w:color w:val="000000"/>
        <w:spacing w:val="0"/>
        <w:w w:val="100"/>
        <w:position w:val="0"/>
        <w:sz w:val="22"/>
        <w:szCs w:val="22"/>
        <w:u w:val="none"/>
      </w:rPr>
    </w:lvl>
  </w:abstractNum>
  <w:abstractNum w:abstractNumId="12" w15:restartNumberingAfterBreak="0">
    <w:nsid w:val="717C6938"/>
    <w:multiLevelType w:val="hybridMultilevel"/>
    <w:tmpl w:val="79F4EE84"/>
    <w:lvl w:ilvl="0" w:tplc="FB709184">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125975101">
    <w:abstractNumId w:val="12"/>
  </w:num>
  <w:num w:numId="2" w16cid:durableId="1922134834">
    <w:abstractNumId w:val="8"/>
  </w:num>
  <w:num w:numId="3" w16cid:durableId="1224754860">
    <w:abstractNumId w:val="0"/>
  </w:num>
  <w:num w:numId="4" w16cid:durableId="836926119">
    <w:abstractNumId w:val="1"/>
  </w:num>
  <w:num w:numId="5" w16cid:durableId="161288241">
    <w:abstractNumId w:val="2"/>
  </w:num>
  <w:num w:numId="6" w16cid:durableId="337925655">
    <w:abstractNumId w:val="3"/>
  </w:num>
  <w:num w:numId="7" w16cid:durableId="1772318239">
    <w:abstractNumId w:val="4"/>
  </w:num>
  <w:num w:numId="8" w16cid:durableId="906301005">
    <w:abstractNumId w:val="9"/>
  </w:num>
  <w:num w:numId="9" w16cid:durableId="731008382">
    <w:abstractNumId w:val="6"/>
  </w:num>
  <w:num w:numId="10" w16cid:durableId="1395422451">
    <w:abstractNumId w:val="7"/>
  </w:num>
  <w:num w:numId="11" w16cid:durableId="971399037">
    <w:abstractNumId w:val="10"/>
  </w:num>
  <w:num w:numId="12" w16cid:durableId="784614782">
    <w:abstractNumId w:val="11"/>
  </w:num>
  <w:num w:numId="13" w16cid:durableId="11751473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E63"/>
    <w:rsid w:val="000003D6"/>
    <w:rsid w:val="000067CA"/>
    <w:rsid w:val="000103DB"/>
    <w:rsid w:val="0001063F"/>
    <w:rsid w:val="00012BD9"/>
    <w:rsid w:val="0001460F"/>
    <w:rsid w:val="00014708"/>
    <w:rsid w:val="00020A29"/>
    <w:rsid w:val="0002309A"/>
    <w:rsid w:val="0002468E"/>
    <w:rsid w:val="000312DB"/>
    <w:rsid w:val="00031546"/>
    <w:rsid w:val="0003754A"/>
    <w:rsid w:val="000519CD"/>
    <w:rsid w:val="00052181"/>
    <w:rsid w:val="00054326"/>
    <w:rsid w:val="0005469F"/>
    <w:rsid w:val="000644AE"/>
    <w:rsid w:val="00081455"/>
    <w:rsid w:val="0008522D"/>
    <w:rsid w:val="0009662B"/>
    <w:rsid w:val="000A2D18"/>
    <w:rsid w:val="000A4055"/>
    <w:rsid w:val="000B2292"/>
    <w:rsid w:val="000B253F"/>
    <w:rsid w:val="000B286A"/>
    <w:rsid w:val="000B31EE"/>
    <w:rsid w:val="000C0DCE"/>
    <w:rsid w:val="000C14B4"/>
    <w:rsid w:val="000C5DB6"/>
    <w:rsid w:val="000E283E"/>
    <w:rsid w:val="000E6D75"/>
    <w:rsid w:val="000F05CC"/>
    <w:rsid w:val="000F16C4"/>
    <w:rsid w:val="000F341F"/>
    <w:rsid w:val="00115706"/>
    <w:rsid w:val="00124FFD"/>
    <w:rsid w:val="00126C88"/>
    <w:rsid w:val="00135396"/>
    <w:rsid w:val="00136EA2"/>
    <w:rsid w:val="00137716"/>
    <w:rsid w:val="00137FFB"/>
    <w:rsid w:val="0016231F"/>
    <w:rsid w:val="0016715F"/>
    <w:rsid w:val="00172E0F"/>
    <w:rsid w:val="00183288"/>
    <w:rsid w:val="00184B95"/>
    <w:rsid w:val="00193EAB"/>
    <w:rsid w:val="00194B70"/>
    <w:rsid w:val="001A0D70"/>
    <w:rsid w:val="001A3919"/>
    <w:rsid w:val="001A4B3C"/>
    <w:rsid w:val="001B0210"/>
    <w:rsid w:val="001B068F"/>
    <w:rsid w:val="001B0765"/>
    <w:rsid w:val="001B4EC2"/>
    <w:rsid w:val="001B50F2"/>
    <w:rsid w:val="001B5519"/>
    <w:rsid w:val="001C01BB"/>
    <w:rsid w:val="001C1C7E"/>
    <w:rsid w:val="001C59DF"/>
    <w:rsid w:val="001D0458"/>
    <w:rsid w:val="001D125C"/>
    <w:rsid w:val="001E59C3"/>
    <w:rsid w:val="001F0BC6"/>
    <w:rsid w:val="001F1003"/>
    <w:rsid w:val="001F1FC0"/>
    <w:rsid w:val="001F2EB7"/>
    <w:rsid w:val="001F4C00"/>
    <w:rsid w:val="001F4EE0"/>
    <w:rsid w:val="001F70FC"/>
    <w:rsid w:val="0020025F"/>
    <w:rsid w:val="00200D97"/>
    <w:rsid w:val="00203ECA"/>
    <w:rsid w:val="00210901"/>
    <w:rsid w:val="002144C8"/>
    <w:rsid w:val="00223B17"/>
    <w:rsid w:val="00225C2B"/>
    <w:rsid w:val="00231AD4"/>
    <w:rsid w:val="00232AAA"/>
    <w:rsid w:val="00234DE0"/>
    <w:rsid w:val="00243B62"/>
    <w:rsid w:val="0025721F"/>
    <w:rsid w:val="002601B4"/>
    <w:rsid w:val="002619B6"/>
    <w:rsid w:val="002658ED"/>
    <w:rsid w:val="00267652"/>
    <w:rsid w:val="00276308"/>
    <w:rsid w:val="00277E80"/>
    <w:rsid w:val="0029115B"/>
    <w:rsid w:val="0029156F"/>
    <w:rsid w:val="002947DE"/>
    <w:rsid w:val="002A480C"/>
    <w:rsid w:val="002B425D"/>
    <w:rsid w:val="002B767C"/>
    <w:rsid w:val="002C4BDB"/>
    <w:rsid w:val="002D4B00"/>
    <w:rsid w:val="002D6D70"/>
    <w:rsid w:val="002D7702"/>
    <w:rsid w:val="002E6870"/>
    <w:rsid w:val="003027C5"/>
    <w:rsid w:val="00302AA0"/>
    <w:rsid w:val="0030489C"/>
    <w:rsid w:val="00307FE1"/>
    <w:rsid w:val="00316D65"/>
    <w:rsid w:val="00322E3F"/>
    <w:rsid w:val="003262F7"/>
    <w:rsid w:val="003320BA"/>
    <w:rsid w:val="00333C03"/>
    <w:rsid w:val="00337147"/>
    <w:rsid w:val="00354854"/>
    <w:rsid w:val="00355446"/>
    <w:rsid w:val="00356BE8"/>
    <w:rsid w:val="003749B1"/>
    <w:rsid w:val="00381C54"/>
    <w:rsid w:val="00386459"/>
    <w:rsid w:val="00390433"/>
    <w:rsid w:val="00392C63"/>
    <w:rsid w:val="00395E13"/>
    <w:rsid w:val="003B1137"/>
    <w:rsid w:val="003B2612"/>
    <w:rsid w:val="003B49B2"/>
    <w:rsid w:val="003C4813"/>
    <w:rsid w:val="003C5E9D"/>
    <w:rsid w:val="003D2ABF"/>
    <w:rsid w:val="003D48D7"/>
    <w:rsid w:val="003F7FF9"/>
    <w:rsid w:val="004016BE"/>
    <w:rsid w:val="0040722C"/>
    <w:rsid w:val="00412134"/>
    <w:rsid w:val="00412B65"/>
    <w:rsid w:val="0041393A"/>
    <w:rsid w:val="00430A69"/>
    <w:rsid w:val="0045367F"/>
    <w:rsid w:val="0045464B"/>
    <w:rsid w:val="00455551"/>
    <w:rsid w:val="00456884"/>
    <w:rsid w:val="00464EA5"/>
    <w:rsid w:val="004737D9"/>
    <w:rsid w:val="00483A65"/>
    <w:rsid w:val="00487B64"/>
    <w:rsid w:val="00491F0A"/>
    <w:rsid w:val="00497B15"/>
    <w:rsid w:val="004A750D"/>
    <w:rsid w:val="004B3B9C"/>
    <w:rsid w:val="004C0F97"/>
    <w:rsid w:val="004C1605"/>
    <w:rsid w:val="004D4AA8"/>
    <w:rsid w:val="004E3AD4"/>
    <w:rsid w:val="004E6410"/>
    <w:rsid w:val="004F2626"/>
    <w:rsid w:val="004F3723"/>
    <w:rsid w:val="00500B11"/>
    <w:rsid w:val="005124C8"/>
    <w:rsid w:val="00524759"/>
    <w:rsid w:val="005253F1"/>
    <w:rsid w:val="00533093"/>
    <w:rsid w:val="00536A9D"/>
    <w:rsid w:val="00544121"/>
    <w:rsid w:val="005610D1"/>
    <w:rsid w:val="00570A30"/>
    <w:rsid w:val="005809E1"/>
    <w:rsid w:val="00582BFE"/>
    <w:rsid w:val="005834D0"/>
    <w:rsid w:val="00590442"/>
    <w:rsid w:val="0059045B"/>
    <w:rsid w:val="005A64B5"/>
    <w:rsid w:val="005B3F2B"/>
    <w:rsid w:val="005B7745"/>
    <w:rsid w:val="005C20F7"/>
    <w:rsid w:val="005D01A8"/>
    <w:rsid w:val="005D03DC"/>
    <w:rsid w:val="005D25AE"/>
    <w:rsid w:val="005D3F9F"/>
    <w:rsid w:val="005F4F38"/>
    <w:rsid w:val="00601B10"/>
    <w:rsid w:val="00602D6A"/>
    <w:rsid w:val="00605C5F"/>
    <w:rsid w:val="00610601"/>
    <w:rsid w:val="006150B3"/>
    <w:rsid w:val="00620BBB"/>
    <w:rsid w:val="00621E03"/>
    <w:rsid w:val="006227D2"/>
    <w:rsid w:val="00630E5B"/>
    <w:rsid w:val="00633755"/>
    <w:rsid w:val="00655189"/>
    <w:rsid w:val="006555F6"/>
    <w:rsid w:val="006565BB"/>
    <w:rsid w:val="00656B94"/>
    <w:rsid w:val="00660F55"/>
    <w:rsid w:val="00663033"/>
    <w:rsid w:val="0066522C"/>
    <w:rsid w:val="006758F2"/>
    <w:rsid w:val="006809ED"/>
    <w:rsid w:val="00681C7B"/>
    <w:rsid w:val="006825AC"/>
    <w:rsid w:val="0068581A"/>
    <w:rsid w:val="00694F28"/>
    <w:rsid w:val="00695333"/>
    <w:rsid w:val="006A054F"/>
    <w:rsid w:val="006A64F1"/>
    <w:rsid w:val="006B516E"/>
    <w:rsid w:val="006B58E0"/>
    <w:rsid w:val="006B6BD0"/>
    <w:rsid w:val="006C2A37"/>
    <w:rsid w:val="006C5D66"/>
    <w:rsid w:val="006D2569"/>
    <w:rsid w:val="006D3244"/>
    <w:rsid w:val="006D771C"/>
    <w:rsid w:val="006D7C6D"/>
    <w:rsid w:val="006E09FD"/>
    <w:rsid w:val="006E2221"/>
    <w:rsid w:val="006E2C5E"/>
    <w:rsid w:val="006E2E92"/>
    <w:rsid w:val="006E3FF7"/>
    <w:rsid w:val="006F3055"/>
    <w:rsid w:val="007008F0"/>
    <w:rsid w:val="00710980"/>
    <w:rsid w:val="00712B24"/>
    <w:rsid w:val="00713266"/>
    <w:rsid w:val="0071678A"/>
    <w:rsid w:val="00722311"/>
    <w:rsid w:val="00722909"/>
    <w:rsid w:val="00733444"/>
    <w:rsid w:val="007341BA"/>
    <w:rsid w:val="00742516"/>
    <w:rsid w:val="00742D04"/>
    <w:rsid w:val="00746671"/>
    <w:rsid w:val="00752621"/>
    <w:rsid w:val="00754D63"/>
    <w:rsid w:val="007564A4"/>
    <w:rsid w:val="00762C2B"/>
    <w:rsid w:val="00764B47"/>
    <w:rsid w:val="0077012E"/>
    <w:rsid w:val="007724B3"/>
    <w:rsid w:val="00774BAE"/>
    <w:rsid w:val="00786300"/>
    <w:rsid w:val="007A651F"/>
    <w:rsid w:val="007B4D19"/>
    <w:rsid w:val="007C1F48"/>
    <w:rsid w:val="007C6D55"/>
    <w:rsid w:val="007D1E59"/>
    <w:rsid w:val="007D3401"/>
    <w:rsid w:val="007D3E6A"/>
    <w:rsid w:val="007D5916"/>
    <w:rsid w:val="007E0379"/>
    <w:rsid w:val="007E6386"/>
    <w:rsid w:val="007F3683"/>
    <w:rsid w:val="007F5534"/>
    <w:rsid w:val="007F5638"/>
    <w:rsid w:val="007F7B42"/>
    <w:rsid w:val="007F7E63"/>
    <w:rsid w:val="008115CC"/>
    <w:rsid w:val="00813788"/>
    <w:rsid w:val="00820640"/>
    <w:rsid w:val="0082173C"/>
    <w:rsid w:val="00826C9C"/>
    <w:rsid w:val="00827178"/>
    <w:rsid w:val="00837AA4"/>
    <w:rsid w:val="00840018"/>
    <w:rsid w:val="00840BE5"/>
    <w:rsid w:val="00855B46"/>
    <w:rsid w:val="00870500"/>
    <w:rsid w:val="008748D7"/>
    <w:rsid w:val="00874CFE"/>
    <w:rsid w:val="008A23E5"/>
    <w:rsid w:val="008A2D80"/>
    <w:rsid w:val="008B151C"/>
    <w:rsid w:val="008C189B"/>
    <w:rsid w:val="008C50F7"/>
    <w:rsid w:val="008C5B35"/>
    <w:rsid w:val="008C6FE2"/>
    <w:rsid w:val="008D48C4"/>
    <w:rsid w:val="008D7EC0"/>
    <w:rsid w:val="008E2ED0"/>
    <w:rsid w:val="008F6230"/>
    <w:rsid w:val="008F6484"/>
    <w:rsid w:val="008F6CC4"/>
    <w:rsid w:val="00905618"/>
    <w:rsid w:val="00907610"/>
    <w:rsid w:val="00922E8B"/>
    <w:rsid w:val="0092627B"/>
    <w:rsid w:val="0092748D"/>
    <w:rsid w:val="00927646"/>
    <w:rsid w:val="00933B75"/>
    <w:rsid w:val="00941011"/>
    <w:rsid w:val="009501BB"/>
    <w:rsid w:val="009537C8"/>
    <w:rsid w:val="009550EE"/>
    <w:rsid w:val="00971407"/>
    <w:rsid w:val="00975088"/>
    <w:rsid w:val="009826F7"/>
    <w:rsid w:val="009839CA"/>
    <w:rsid w:val="00984ED3"/>
    <w:rsid w:val="00987CBB"/>
    <w:rsid w:val="009A0F7D"/>
    <w:rsid w:val="009A3FD9"/>
    <w:rsid w:val="009B0A3A"/>
    <w:rsid w:val="009C796C"/>
    <w:rsid w:val="009D2328"/>
    <w:rsid w:val="009E414B"/>
    <w:rsid w:val="009E5CA4"/>
    <w:rsid w:val="009F0935"/>
    <w:rsid w:val="009F3C1F"/>
    <w:rsid w:val="00A006AA"/>
    <w:rsid w:val="00A0705D"/>
    <w:rsid w:val="00A172E2"/>
    <w:rsid w:val="00A22EB7"/>
    <w:rsid w:val="00A26365"/>
    <w:rsid w:val="00A300D4"/>
    <w:rsid w:val="00A35426"/>
    <w:rsid w:val="00A414EB"/>
    <w:rsid w:val="00A60062"/>
    <w:rsid w:val="00A80F36"/>
    <w:rsid w:val="00A85A48"/>
    <w:rsid w:val="00AA689F"/>
    <w:rsid w:val="00AB3B54"/>
    <w:rsid w:val="00AC3263"/>
    <w:rsid w:val="00AE0CF5"/>
    <w:rsid w:val="00AE6B0F"/>
    <w:rsid w:val="00AF4549"/>
    <w:rsid w:val="00B140DC"/>
    <w:rsid w:val="00B171C6"/>
    <w:rsid w:val="00B21CC4"/>
    <w:rsid w:val="00B24F9A"/>
    <w:rsid w:val="00B308ED"/>
    <w:rsid w:val="00B332AD"/>
    <w:rsid w:val="00B46718"/>
    <w:rsid w:val="00B522F0"/>
    <w:rsid w:val="00B53BA4"/>
    <w:rsid w:val="00B556BC"/>
    <w:rsid w:val="00B56C35"/>
    <w:rsid w:val="00B6038A"/>
    <w:rsid w:val="00B668BA"/>
    <w:rsid w:val="00B735C0"/>
    <w:rsid w:val="00B76C3C"/>
    <w:rsid w:val="00B7787C"/>
    <w:rsid w:val="00B80FB5"/>
    <w:rsid w:val="00B84A0F"/>
    <w:rsid w:val="00B875FC"/>
    <w:rsid w:val="00B87715"/>
    <w:rsid w:val="00B90C5D"/>
    <w:rsid w:val="00B927D7"/>
    <w:rsid w:val="00B94427"/>
    <w:rsid w:val="00BA570C"/>
    <w:rsid w:val="00BA7FF4"/>
    <w:rsid w:val="00BB676B"/>
    <w:rsid w:val="00BC23C2"/>
    <w:rsid w:val="00BD2AC9"/>
    <w:rsid w:val="00BD53BA"/>
    <w:rsid w:val="00BE14B1"/>
    <w:rsid w:val="00BE35F1"/>
    <w:rsid w:val="00BE4313"/>
    <w:rsid w:val="00BE566F"/>
    <w:rsid w:val="00BF0912"/>
    <w:rsid w:val="00BF0F1C"/>
    <w:rsid w:val="00BF688C"/>
    <w:rsid w:val="00BF7952"/>
    <w:rsid w:val="00C01D4C"/>
    <w:rsid w:val="00C0530B"/>
    <w:rsid w:val="00C11727"/>
    <w:rsid w:val="00C12715"/>
    <w:rsid w:val="00C12ED3"/>
    <w:rsid w:val="00C228ED"/>
    <w:rsid w:val="00C267C8"/>
    <w:rsid w:val="00C35A06"/>
    <w:rsid w:val="00C461E1"/>
    <w:rsid w:val="00C46473"/>
    <w:rsid w:val="00C46675"/>
    <w:rsid w:val="00C55313"/>
    <w:rsid w:val="00C66951"/>
    <w:rsid w:val="00C66CB7"/>
    <w:rsid w:val="00C70CF7"/>
    <w:rsid w:val="00C711EC"/>
    <w:rsid w:val="00C71205"/>
    <w:rsid w:val="00C85B00"/>
    <w:rsid w:val="00C914E3"/>
    <w:rsid w:val="00C95B28"/>
    <w:rsid w:val="00C96260"/>
    <w:rsid w:val="00CA05F8"/>
    <w:rsid w:val="00CA16A9"/>
    <w:rsid w:val="00CA490F"/>
    <w:rsid w:val="00CB2B2F"/>
    <w:rsid w:val="00CB2EBD"/>
    <w:rsid w:val="00CB5932"/>
    <w:rsid w:val="00CC2FF2"/>
    <w:rsid w:val="00CC74F5"/>
    <w:rsid w:val="00CE09B6"/>
    <w:rsid w:val="00CE37CB"/>
    <w:rsid w:val="00CE461E"/>
    <w:rsid w:val="00D14F69"/>
    <w:rsid w:val="00D20644"/>
    <w:rsid w:val="00D23E80"/>
    <w:rsid w:val="00D329FA"/>
    <w:rsid w:val="00D6532F"/>
    <w:rsid w:val="00D757A2"/>
    <w:rsid w:val="00D77CFA"/>
    <w:rsid w:val="00D96721"/>
    <w:rsid w:val="00D96B7D"/>
    <w:rsid w:val="00DB7098"/>
    <w:rsid w:val="00DC3E0C"/>
    <w:rsid w:val="00DC4EA8"/>
    <w:rsid w:val="00DD3EE2"/>
    <w:rsid w:val="00DE307E"/>
    <w:rsid w:val="00DE4791"/>
    <w:rsid w:val="00DE6E60"/>
    <w:rsid w:val="00DF3C23"/>
    <w:rsid w:val="00DF4397"/>
    <w:rsid w:val="00DF4D20"/>
    <w:rsid w:val="00DF6417"/>
    <w:rsid w:val="00E00D51"/>
    <w:rsid w:val="00E021A1"/>
    <w:rsid w:val="00E149AC"/>
    <w:rsid w:val="00E14B55"/>
    <w:rsid w:val="00E2206E"/>
    <w:rsid w:val="00E24514"/>
    <w:rsid w:val="00E25ED6"/>
    <w:rsid w:val="00E378C0"/>
    <w:rsid w:val="00E40EAD"/>
    <w:rsid w:val="00E415BF"/>
    <w:rsid w:val="00E502D4"/>
    <w:rsid w:val="00E6128E"/>
    <w:rsid w:val="00E67B09"/>
    <w:rsid w:val="00E700FB"/>
    <w:rsid w:val="00E7398E"/>
    <w:rsid w:val="00E74454"/>
    <w:rsid w:val="00E74F80"/>
    <w:rsid w:val="00EA2B77"/>
    <w:rsid w:val="00EB4955"/>
    <w:rsid w:val="00EB5E66"/>
    <w:rsid w:val="00EC1F93"/>
    <w:rsid w:val="00EC6B5B"/>
    <w:rsid w:val="00ED5FC3"/>
    <w:rsid w:val="00ED7F43"/>
    <w:rsid w:val="00EE18C1"/>
    <w:rsid w:val="00EF15C6"/>
    <w:rsid w:val="00F01CCA"/>
    <w:rsid w:val="00F2255E"/>
    <w:rsid w:val="00F2547D"/>
    <w:rsid w:val="00F317C3"/>
    <w:rsid w:val="00F32AEA"/>
    <w:rsid w:val="00F36C17"/>
    <w:rsid w:val="00F4619A"/>
    <w:rsid w:val="00F46E5A"/>
    <w:rsid w:val="00F47324"/>
    <w:rsid w:val="00F609FE"/>
    <w:rsid w:val="00F67342"/>
    <w:rsid w:val="00F703F5"/>
    <w:rsid w:val="00F80982"/>
    <w:rsid w:val="00F81EBB"/>
    <w:rsid w:val="00F85D07"/>
    <w:rsid w:val="00F97181"/>
    <w:rsid w:val="00F972A0"/>
    <w:rsid w:val="00FA2094"/>
    <w:rsid w:val="00FA473E"/>
    <w:rsid w:val="00FA53D1"/>
    <w:rsid w:val="00FB00C5"/>
    <w:rsid w:val="00FB416D"/>
    <w:rsid w:val="00FC49FF"/>
    <w:rsid w:val="00FE25C1"/>
    <w:rsid w:val="00FE7769"/>
    <w:rsid w:val="00FF4C3A"/>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ECCE3"/>
  <w15:docId w15:val="{C5ABA55C-57FA-4EB5-8340-5E1CAA6B2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et-E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EA8"/>
    <w:rPr>
      <w:rFonts w:ascii="Times New Roman" w:hAnsi="Times New Roman" w:cs="Times New Roman"/>
      <w:sz w:val="24"/>
    </w:rPr>
  </w:style>
  <w:style w:type="paragraph" w:styleId="Heading1">
    <w:name w:val="heading 1"/>
    <w:basedOn w:val="Normal"/>
    <w:next w:val="Normal"/>
    <w:link w:val="Heading1Char"/>
    <w:uiPriority w:val="9"/>
    <w:qFormat/>
    <w:rsid w:val="00F609FE"/>
    <w:pPr>
      <w:keepNext/>
      <w:numPr>
        <w:numId w:val="4"/>
      </w:numPr>
      <w:outlineLvl w:val="0"/>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7E63"/>
    <w:rPr>
      <w:color w:val="0563C1" w:themeColor="hyperlink"/>
      <w:u w:val="single"/>
    </w:rPr>
  </w:style>
  <w:style w:type="character" w:customStyle="1" w:styleId="Heading1Char">
    <w:name w:val="Heading 1 Char"/>
    <w:basedOn w:val="DefaultParagraphFont"/>
    <w:link w:val="Heading1"/>
    <w:uiPriority w:val="9"/>
    <w:rsid w:val="00F609FE"/>
    <w:rPr>
      <w:rFonts w:ascii="Times New Roman" w:hAnsi="Times New Roman" w:cs="Times New Roman"/>
      <w:b/>
      <w:bCs/>
      <w:sz w:val="24"/>
      <w:szCs w:val="24"/>
    </w:rPr>
  </w:style>
  <w:style w:type="character" w:styleId="CommentReference">
    <w:name w:val="annotation reference"/>
    <w:basedOn w:val="DefaultParagraphFont"/>
    <w:uiPriority w:val="99"/>
    <w:semiHidden/>
    <w:unhideWhenUsed/>
    <w:rsid w:val="001B4EC2"/>
    <w:rPr>
      <w:sz w:val="16"/>
      <w:szCs w:val="16"/>
    </w:rPr>
  </w:style>
  <w:style w:type="paragraph" w:styleId="CommentText">
    <w:name w:val="annotation text"/>
    <w:basedOn w:val="Normal"/>
    <w:link w:val="CommentTextChar"/>
    <w:uiPriority w:val="99"/>
    <w:semiHidden/>
    <w:unhideWhenUsed/>
    <w:rsid w:val="001B4EC2"/>
    <w:rPr>
      <w:sz w:val="20"/>
      <w:szCs w:val="20"/>
    </w:rPr>
  </w:style>
  <w:style w:type="character" w:customStyle="1" w:styleId="CommentTextChar">
    <w:name w:val="Comment Text Char"/>
    <w:basedOn w:val="DefaultParagraphFont"/>
    <w:link w:val="CommentText"/>
    <w:uiPriority w:val="99"/>
    <w:semiHidden/>
    <w:rsid w:val="001B4EC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B4EC2"/>
    <w:rPr>
      <w:b/>
      <w:bCs/>
    </w:rPr>
  </w:style>
  <w:style w:type="character" w:customStyle="1" w:styleId="CommentSubjectChar">
    <w:name w:val="Comment Subject Char"/>
    <w:basedOn w:val="CommentTextChar"/>
    <w:link w:val="CommentSubject"/>
    <w:uiPriority w:val="99"/>
    <w:semiHidden/>
    <w:rsid w:val="001B4EC2"/>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1B4E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EC2"/>
    <w:rPr>
      <w:rFonts w:ascii="Segoe UI" w:hAnsi="Segoe UI" w:cs="Segoe UI"/>
      <w:sz w:val="18"/>
      <w:szCs w:val="18"/>
    </w:rPr>
  </w:style>
  <w:style w:type="paragraph" w:styleId="ListParagraph">
    <w:name w:val="List Paragraph"/>
    <w:basedOn w:val="Normal"/>
    <w:uiPriority w:val="34"/>
    <w:qFormat/>
    <w:rsid w:val="001B4EC2"/>
    <w:pPr>
      <w:ind w:left="720"/>
      <w:contextualSpacing/>
    </w:pPr>
  </w:style>
  <w:style w:type="paragraph" w:styleId="Revision">
    <w:name w:val="Revision"/>
    <w:hidden/>
    <w:uiPriority w:val="99"/>
    <w:semiHidden/>
    <w:rsid w:val="001B4EC2"/>
    <w:rPr>
      <w:rFonts w:ascii="Times New Roman" w:hAnsi="Times New Roman" w:cs="Times New Roman"/>
      <w:sz w:val="24"/>
    </w:rPr>
  </w:style>
  <w:style w:type="character" w:customStyle="1" w:styleId="apple-converted-space">
    <w:name w:val="apple-converted-space"/>
    <w:basedOn w:val="DefaultParagraphFont"/>
    <w:rsid w:val="00713266"/>
  </w:style>
  <w:style w:type="character" w:styleId="UnresolvedMention">
    <w:name w:val="Unresolved Mention"/>
    <w:basedOn w:val="DefaultParagraphFont"/>
    <w:uiPriority w:val="99"/>
    <w:semiHidden/>
    <w:unhideWhenUsed/>
    <w:rsid w:val="00ED7F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818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bi@novian.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bi@novian.ee" TargetMode="External"/><Relationship Id="rId5" Type="http://schemas.openxmlformats.org/officeDocument/2006/relationships/hyperlink" Target="http://www.kovtp.e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2176</Words>
  <Characters>12404</Characters>
  <Application>Microsoft Office Word</Application>
  <DocSecurity>0</DocSecurity>
  <Lines>103</Lines>
  <Paragraphs>29</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Andmevara</Company>
  <LinksUpToDate>false</LinksUpToDate>
  <CharactersWithSpaces>14551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Sven Põder</dc:creator>
  <cp:lastModifiedBy>Madis Tänava</cp:lastModifiedBy>
  <cp:revision>9</cp:revision>
  <dcterms:created xsi:type="dcterms:W3CDTF">2019-12-06T09:23:00Z</dcterms:created>
  <dcterms:modified xsi:type="dcterms:W3CDTF">2023-11-02T10:50:00Z</dcterms:modified>
</cp:coreProperties>
</file>